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22" w:rsidRDefault="00243B37" w:rsidP="00C5595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5595C">
        <w:rPr>
          <w:rFonts w:ascii="Times New Roman" w:hAnsi="Times New Roman" w:cs="Times New Roman"/>
          <w:b/>
          <w:sz w:val="32"/>
          <w:szCs w:val="32"/>
          <w:lang w:val="uk-UA"/>
        </w:rPr>
        <w:t>АПК Вінницької області</w:t>
      </w:r>
      <w:r w:rsidR="00C559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за січень-лютий 2021р.</w:t>
      </w:r>
    </w:p>
    <w:p w:rsidR="00C5595C" w:rsidRPr="00C5595C" w:rsidRDefault="00C5595C" w:rsidP="00C5595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074822" w:rsidRDefault="004E2364" w:rsidP="0007482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Темпи виробництва </w:t>
      </w:r>
      <w:r w:rsidR="00113263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продукції сільського господарства</w:t>
      </w:r>
      <w:r w:rsidR="00074822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</w:p>
    <w:p w:rsidR="00074822" w:rsidRPr="00074822" w:rsidRDefault="00074822" w:rsidP="00074822">
      <w:pPr>
        <w:spacing w:after="0" w:line="240" w:lineRule="auto"/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lang w:val="uk-UA"/>
        </w:rPr>
        <w:t>у</w:t>
      </w:r>
      <w:r w:rsidRPr="00074822">
        <w:rPr>
          <w:rFonts w:ascii="Times New Roman" w:hAnsi="Times New Roman" w:cs="Times New Roman"/>
          <w:b/>
          <w:i/>
          <w:lang w:val="uk-UA"/>
        </w:rPr>
        <w:t xml:space="preserve"> </w:t>
      </w:r>
      <w:r w:rsidRPr="00074822">
        <w:t xml:space="preserve">% до </w:t>
      </w:r>
      <w:proofErr w:type="spellStart"/>
      <w:r w:rsidRPr="00074822">
        <w:t>відповідного</w:t>
      </w:r>
      <w:proofErr w:type="spellEnd"/>
      <w:r w:rsidRPr="00074822">
        <w:t xml:space="preserve"> </w:t>
      </w:r>
      <w:proofErr w:type="spellStart"/>
      <w:r w:rsidRPr="00074822">
        <w:t>періоду</w:t>
      </w:r>
      <w:proofErr w:type="spellEnd"/>
      <w:r w:rsidRPr="00074822">
        <w:t xml:space="preserve"> </w:t>
      </w:r>
      <w:proofErr w:type="spellStart"/>
      <w:r w:rsidRPr="00074822">
        <w:t>минулого</w:t>
      </w:r>
      <w:proofErr w:type="spellEnd"/>
      <w:r w:rsidRPr="00074822">
        <w:t xml:space="preserve"> року</w:t>
      </w:r>
    </w:p>
    <w:p w:rsidR="004E2364" w:rsidRPr="00074822" w:rsidRDefault="004E2364" w:rsidP="00C5595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770AD" w:rsidRDefault="00480EB1" w:rsidP="00C559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0EB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67475" cy="15049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206E7" w:rsidRDefault="005462FB" w:rsidP="00C5595C">
      <w:pPr>
        <w:pStyle w:val="a5"/>
        <w:numPr>
          <w:ilvl w:val="0"/>
          <w:numId w:val="1"/>
        </w:numPr>
        <w:spacing w:after="0" w:line="240" w:lineRule="auto"/>
        <w:ind w:left="0" w:hanging="357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5462FB">
        <w:rPr>
          <w:rFonts w:ascii="Times New Roman" w:hAnsi="Times New Roman" w:cs="Times New Roman"/>
        </w:rPr>
        <w:t xml:space="preserve"> </w:t>
      </w:r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до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січня-травня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розрахунки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проводяться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на</w:t>
      </w:r>
      <w:proofErr w:type="gram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основі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даних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щодо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продукції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тваринництва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починаючи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з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січня-червня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- на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основі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даних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щодо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продукції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рослинництва</w:t>
      </w:r>
      <w:proofErr w:type="spellEnd"/>
      <w:r w:rsidRPr="005462FB">
        <w:rPr>
          <w:rFonts w:ascii="Times New Roman" w:hAnsi="Times New Roman" w:cs="Times New Roman"/>
          <w:i/>
          <w:iCs/>
          <w:sz w:val="20"/>
          <w:szCs w:val="20"/>
        </w:rPr>
        <w:t xml:space="preserve"> та </w:t>
      </w:r>
      <w:proofErr w:type="spellStart"/>
      <w:r w:rsidRPr="005462FB">
        <w:rPr>
          <w:rFonts w:ascii="Times New Roman" w:hAnsi="Times New Roman" w:cs="Times New Roman"/>
          <w:i/>
          <w:iCs/>
          <w:sz w:val="20"/>
          <w:szCs w:val="20"/>
        </w:rPr>
        <w:t>тваринництва</w:t>
      </w:r>
      <w:proofErr w:type="spellEnd"/>
    </w:p>
    <w:p w:rsidR="00C5595C" w:rsidRDefault="00C5595C" w:rsidP="00C5595C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</w:p>
    <w:p w:rsidR="00C5595C" w:rsidRPr="005462FB" w:rsidRDefault="00C5595C" w:rsidP="00C5595C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</w:p>
    <w:p w:rsidR="002D600A" w:rsidRPr="006D7487" w:rsidRDefault="002D600A" w:rsidP="006D7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7487">
        <w:rPr>
          <w:rFonts w:ascii="Times New Roman" w:hAnsi="Times New Roman" w:cs="Times New Roman"/>
          <w:b/>
          <w:sz w:val="28"/>
          <w:szCs w:val="28"/>
          <w:lang w:val="uk-UA"/>
        </w:rPr>
        <w:t>Приріст, зниження обсягу продукції сільського господарства</w:t>
      </w:r>
    </w:p>
    <w:p w:rsidR="005462FB" w:rsidRPr="002D600A" w:rsidRDefault="002D600A" w:rsidP="006D7487">
      <w:pPr>
        <w:pStyle w:val="a5"/>
        <w:spacing w:after="0" w:line="240" w:lineRule="auto"/>
        <w:ind w:left="5676"/>
        <w:rPr>
          <w:rFonts w:ascii="Times New Roman" w:hAnsi="Times New Roman" w:cs="Times New Roman"/>
          <w:sz w:val="28"/>
          <w:szCs w:val="28"/>
          <w:lang w:val="uk-UA"/>
        </w:rPr>
      </w:pPr>
      <w:r w:rsidRPr="002D600A">
        <w:rPr>
          <w:i/>
          <w:iCs/>
          <w:sz w:val="20"/>
          <w:szCs w:val="20"/>
        </w:rPr>
        <w:t xml:space="preserve">+/- </w:t>
      </w:r>
      <w:proofErr w:type="gramStart"/>
      <w:r w:rsidRPr="002D600A">
        <w:rPr>
          <w:i/>
          <w:iCs/>
          <w:sz w:val="20"/>
          <w:szCs w:val="20"/>
        </w:rPr>
        <w:t>у</w:t>
      </w:r>
      <w:proofErr w:type="gramEnd"/>
      <w:r w:rsidRPr="002D600A">
        <w:rPr>
          <w:i/>
          <w:iCs/>
          <w:sz w:val="20"/>
          <w:szCs w:val="20"/>
        </w:rPr>
        <w:t xml:space="preserve"> </w:t>
      </w:r>
      <w:r w:rsidRPr="002D600A">
        <w:rPr>
          <w:b/>
          <w:bCs/>
          <w:i/>
          <w:iCs/>
          <w:sz w:val="20"/>
          <w:szCs w:val="20"/>
        </w:rPr>
        <w:t xml:space="preserve">% </w:t>
      </w:r>
      <w:r w:rsidRPr="002D600A">
        <w:rPr>
          <w:i/>
          <w:iCs/>
          <w:sz w:val="20"/>
          <w:szCs w:val="20"/>
        </w:rPr>
        <w:t xml:space="preserve">до </w:t>
      </w:r>
      <w:proofErr w:type="spellStart"/>
      <w:r w:rsidRPr="002D600A">
        <w:rPr>
          <w:i/>
          <w:iCs/>
          <w:sz w:val="20"/>
          <w:szCs w:val="20"/>
        </w:rPr>
        <w:t>відповідного</w:t>
      </w:r>
      <w:proofErr w:type="spellEnd"/>
      <w:r w:rsidRPr="002D600A">
        <w:rPr>
          <w:i/>
          <w:iCs/>
          <w:sz w:val="20"/>
          <w:szCs w:val="20"/>
        </w:rPr>
        <w:t xml:space="preserve"> </w:t>
      </w:r>
      <w:proofErr w:type="spellStart"/>
      <w:r w:rsidRPr="002D600A">
        <w:rPr>
          <w:i/>
          <w:iCs/>
          <w:sz w:val="20"/>
          <w:szCs w:val="20"/>
        </w:rPr>
        <w:t>періоду</w:t>
      </w:r>
      <w:proofErr w:type="spellEnd"/>
      <w:r w:rsidRPr="002D600A">
        <w:rPr>
          <w:i/>
          <w:iCs/>
          <w:sz w:val="20"/>
          <w:szCs w:val="20"/>
        </w:rPr>
        <w:t xml:space="preserve"> </w:t>
      </w:r>
      <w:proofErr w:type="spellStart"/>
      <w:r w:rsidRPr="002D600A">
        <w:rPr>
          <w:i/>
          <w:iCs/>
          <w:sz w:val="20"/>
          <w:szCs w:val="20"/>
        </w:rPr>
        <w:t>попереднього</w:t>
      </w:r>
      <w:proofErr w:type="spellEnd"/>
      <w:r w:rsidRPr="002D600A">
        <w:rPr>
          <w:i/>
          <w:iCs/>
          <w:sz w:val="20"/>
          <w:szCs w:val="20"/>
        </w:rPr>
        <w:t xml:space="preserve"> року</w:t>
      </w:r>
    </w:p>
    <w:tbl>
      <w:tblPr>
        <w:tblW w:w="9938" w:type="dxa"/>
        <w:tblInd w:w="93" w:type="dxa"/>
        <w:tblLook w:val="04A0"/>
      </w:tblPr>
      <w:tblGrid>
        <w:gridCol w:w="3134"/>
        <w:gridCol w:w="1367"/>
        <w:gridCol w:w="1326"/>
        <w:gridCol w:w="1259"/>
        <w:gridCol w:w="1434"/>
        <w:gridCol w:w="1418"/>
      </w:tblGrid>
      <w:tr w:rsidR="00D206E7" w:rsidRPr="00D206E7" w:rsidTr="00C5595C">
        <w:trPr>
          <w:trHeight w:val="30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2 021р.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Довідково</w:t>
            </w:r>
            <w:proofErr w:type="spellEnd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:</w:t>
            </w:r>
          </w:p>
        </w:tc>
      </w:tr>
      <w:tr w:rsidR="00D206E7" w:rsidRPr="00D206E7" w:rsidTr="00C5595C">
        <w:trPr>
          <w:trHeight w:val="30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Січень</w:t>
            </w:r>
            <w:proofErr w:type="spellEnd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Січень-лютий</w:t>
            </w:r>
            <w:proofErr w:type="spellEnd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206E7" w:rsidRPr="00C5595C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5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2 020р.</w:t>
            </w:r>
          </w:p>
        </w:tc>
      </w:tr>
      <w:tr w:rsidR="00D206E7" w:rsidRPr="00D206E7" w:rsidTr="00C5595C">
        <w:trPr>
          <w:trHeight w:val="33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206E7" w:rsidRPr="00C5595C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5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Продукція</w:t>
            </w:r>
            <w:proofErr w:type="spellEnd"/>
            <w:r w:rsidRPr="00C55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5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сільського</w:t>
            </w:r>
            <w:proofErr w:type="spellEnd"/>
            <w:r w:rsidRPr="00C55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595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господарства</w:t>
            </w:r>
            <w:proofErr w:type="spellEnd"/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206E7" w:rsidRPr="00C5595C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5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C55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тому </w:t>
            </w:r>
            <w:proofErr w:type="spellStart"/>
            <w:r w:rsidRPr="00C55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числі</w:t>
            </w:r>
            <w:proofErr w:type="spellEnd"/>
            <w:r w:rsidRPr="00C55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D206E7" w:rsidRPr="00D206E7" w:rsidTr="00C5595C">
        <w:trPr>
          <w:trHeight w:val="40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206E7" w:rsidRPr="00C5595C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5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продукція</w:t>
            </w:r>
            <w:proofErr w:type="spellEnd"/>
            <w:r w:rsidRPr="00C55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5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рослинництва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D206E7" w:rsidRPr="00C5595C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5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продукція</w:t>
            </w:r>
            <w:proofErr w:type="spellEnd"/>
            <w:r w:rsidRPr="00C55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559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тваринництва</w:t>
            </w:r>
            <w:proofErr w:type="spellEnd"/>
          </w:p>
        </w:tc>
      </w:tr>
      <w:tr w:rsidR="00D206E7" w:rsidRPr="00D206E7" w:rsidTr="00C5595C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C090"/>
            <w:vAlign w:val="center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Господарства</w:t>
            </w:r>
            <w:proofErr w:type="spellEnd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усіх</w:t>
            </w:r>
            <w:proofErr w:type="spellEnd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206E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категорій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-12,3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-13,3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-16,1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-23,6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4D50E1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50E1">
              <w:rPr>
                <w:rFonts w:ascii="Arial" w:eastAsia="Times New Roman" w:hAnsi="Arial" w:cs="Arial"/>
                <w:color w:val="00B050"/>
                <w:lang w:eastAsia="ru-RU"/>
              </w:rPr>
              <w:t>▲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</w:tr>
      <w:tr w:rsidR="00D206E7" w:rsidRPr="00D206E7" w:rsidTr="00C5595C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proofErr w:type="gramStart"/>
            <w:r w:rsidRPr="00D206E7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D206E7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 xml:space="preserve"> тому </w:t>
            </w:r>
            <w:proofErr w:type="spellStart"/>
            <w:r w:rsidRPr="00D206E7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числі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206E7" w:rsidRPr="00D206E7" w:rsidTr="00C5595C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proofErr w:type="spellStart"/>
            <w:proofErr w:type="gramStart"/>
            <w:r w:rsidRPr="00D206E7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п</w:t>
            </w:r>
            <w:proofErr w:type="gramEnd"/>
            <w:r w:rsidRPr="00D206E7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ідприємства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-13,7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-14,4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-18,6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-28,3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206E7" w:rsidRPr="00D206E7" w:rsidRDefault="004D50E1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50E1">
              <w:rPr>
                <w:rFonts w:ascii="Arial" w:eastAsia="Times New Roman" w:hAnsi="Arial" w:cs="Arial"/>
                <w:color w:val="00B050"/>
                <w:lang w:eastAsia="ru-RU"/>
              </w:rPr>
              <w:t>▲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D206E7" w:rsidRPr="00D206E7" w:rsidTr="00C5595C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D206E7" w:rsidRPr="00D206E7" w:rsidRDefault="00D206E7" w:rsidP="00D20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господарства</w:t>
            </w:r>
            <w:proofErr w:type="spellEnd"/>
            <w:r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населення</w:t>
            </w:r>
            <w:proofErr w:type="spellEnd"/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-6,6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-9,3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-8,8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D206E7" w:rsidRPr="00D206E7" w:rsidRDefault="001D6EB2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D206E7" w:rsidRPr="00D206E7" w:rsidRDefault="00610797" w:rsidP="00D206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6EB2">
              <w:rPr>
                <w:rFonts w:ascii="Arial" w:eastAsia="Times New Roman" w:hAnsi="Arial" w:cs="Arial"/>
                <w:color w:val="FF0000"/>
                <w:lang w:eastAsia="ru-RU"/>
              </w:rPr>
              <w:t>▼</w:t>
            </w:r>
            <w:r w:rsidR="00D206E7" w:rsidRPr="00D206E7">
              <w:rPr>
                <w:rFonts w:ascii="Calibri" w:eastAsia="Times New Roman" w:hAnsi="Calibri" w:cs="Calibri"/>
                <w:color w:val="000000"/>
                <w:lang w:eastAsia="ru-RU"/>
              </w:rPr>
              <w:t>-5,8</w:t>
            </w:r>
          </w:p>
        </w:tc>
      </w:tr>
    </w:tbl>
    <w:p w:rsidR="00026345" w:rsidRDefault="00026345" w:rsidP="00C5595C">
      <w:pPr>
        <w:pStyle w:val="Default"/>
      </w:pPr>
    </w:p>
    <w:p w:rsidR="00F07553" w:rsidRDefault="00026345" w:rsidP="00C5595C">
      <w:pPr>
        <w:spacing w:after="0" w:line="240" w:lineRule="auto"/>
        <w:rPr>
          <w:i/>
          <w:iCs/>
          <w:sz w:val="23"/>
          <w:szCs w:val="23"/>
          <w:lang w:val="uk-UA"/>
        </w:rPr>
      </w:pPr>
      <w:r>
        <w:t xml:space="preserve"> </w:t>
      </w:r>
      <w:proofErr w:type="spellStart"/>
      <w:r>
        <w:rPr>
          <w:i/>
          <w:iCs/>
          <w:sz w:val="23"/>
          <w:szCs w:val="23"/>
        </w:rPr>
        <w:t>Довідково</w:t>
      </w:r>
      <w:proofErr w:type="spellEnd"/>
      <w:r>
        <w:rPr>
          <w:i/>
          <w:iCs/>
          <w:sz w:val="23"/>
          <w:szCs w:val="23"/>
        </w:rPr>
        <w:t xml:space="preserve">: </w:t>
      </w:r>
      <w:proofErr w:type="spellStart"/>
      <w:r>
        <w:rPr>
          <w:b/>
          <w:bCs/>
          <w:i/>
          <w:iCs/>
          <w:sz w:val="23"/>
          <w:szCs w:val="23"/>
        </w:rPr>
        <w:t>обсяг</w:t>
      </w:r>
      <w:proofErr w:type="spellEnd"/>
      <w:r>
        <w:rPr>
          <w:b/>
          <w:bCs/>
          <w:i/>
          <w:iCs/>
          <w:sz w:val="23"/>
          <w:szCs w:val="23"/>
        </w:rPr>
        <w:t xml:space="preserve"> </w:t>
      </w:r>
      <w:proofErr w:type="spellStart"/>
      <w:r>
        <w:rPr>
          <w:b/>
          <w:bCs/>
          <w:i/>
          <w:iCs/>
          <w:sz w:val="23"/>
          <w:szCs w:val="23"/>
        </w:rPr>
        <w:t>продукції</w:t>
      </w:r>
      <w:proofErr w:type="spellEnd"/>
      <w:r>
        <w:rPr>
          <w:b/>
          <w:bCs/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сільського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господарства</w:t>
      </w:r>
      <w:proofErr w:type="spellEnd"/>
      <w:r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  <w:lang w:val="uk-UA"/>
        </w:rPr>
        <w:t xml:space="preserve">Вінницької області </w:t>
      </w:r>
      <w:r>
        <w:rPr>
          <w:b/>
          <w:bCs/>
          <w:i/>
          <w:iCs/>
          <w:sz w:val="23"/>
          <w:szCs w:val="23"/>
        </w:rPr>
        <w:t xml:space="preserve">у </w:t>
      </w:r>
      <w:proofErr w:type="spellStart"/>
      <w:r>
        <w:rPr>
          <w:b/>
          <w:bCs/>
          <w:i/>
          <w:iCs/>
          <w:sz w:val="23"/>
          <w:szCs w:val="23"/>
        </w:rPr>
        <w:t>постійних</w:t>
      </w:r>
      <w:proofErr w:type="spellEnd"/>
      <w:r>
        <w:rPr>
          <w:b/>
          <w:bCs/>
          <w:i/>
          <w:iCs/>
          <w:sz w:val="23"/>
          <w:szCs w:val="23"/>
        </w:rPr>
        <w:t xml:space="preserve"> </w:t>
      </w:r>
      <w:proofErr w:type="spellStart"/>
      <w:r>
        <w:rPr>
          <w:b/>
          <w:bCs/>
          <w:i/>
          <w:iCs/>
          <w:sz w:val="23"/>
          <w:szCs w:val="23"/>
        </w:rPr>
        <w:t>цінах</w:t>
      </w:r>
      <w:proofErr w:type="spellEnd"/>
      <w:r>
        <w:rPr>
          <w:b/>
          <w:bCs/>
          <w:i/>
          <w:iCs/>
          <w:sz w:val="23"/>
          <w:szCs w:val="23"/>
        </w:rPr>
        <w:t xml:space="preserve"> 2016 р. </w:t>
      </w:r>
      <w:r>
        <w:rPr>
          <w:i/>
          <w:iCs/>
          <w:sz w:val="23"/>
          <w:szCs w:val="23"/>
        </w:rPr>
        <w:t xml:space="preserve">за 2020 р. становив </w:t>
      </w:r>
      <w:r>
        <w:rPr>
          <w:b/>
          <w:bCs/>
          <w:i/>
          <w:iCs/>
          <w:sz w:val="23"/>
          <w:szCs w:val="23"/>
          <w:lang w:val="uk-UA"/>
        </w:rPr>
        <w:t>48,0</w:t>
      </w:r>
      <w:r>
        <w:rPr>
          <w:b/>
          <w:bCs/>
          <w:i/>
          <w:iCs/>
          <w:sz w:val="23"/>
          <w:szCs w:val="23"/>
        </w:rPr>
        <w:t xml:space="preserve"> </w:t>
      </w:r>
      <w:proofErr w:type="spellStart"/>
      <w:proofErr w:type="gramStart"/>
      <w:r>
        <w:rPr>
          <w:b/>
          <w:bCs/>
          <w:i/>
          <w:iCs/>
          <w:sz w:val="23"/>
          <w:szCs w:val="23"/>
        </w:rPr>
        <w:t>млрд</w:t>
      </w:r>
      <w:proofErr w:type="spellEnd"/>
      <w:proofErr w:type="gramEnd"/>
      <w:r>
        <w:rPr>
          <w:b/>
          <w:bCs/>
          <w:i/>
          <w:iCs/>
          <w:sz w:val="23"/>
          <w:szCs w:val="23"/>
        </w:rPr>
        <w:t xml:space="preserve"> </w:t>
      </w:r>
      <w:proofErr w:type="spellStart"/>
      <w:r>
        <w:rPr>
          <w:b/>
          <w:bCs/>
          <w:i/>
          <w:iCs/>
          <w:sz w:val="23"/>
          <w:szCs w:val="23"/>
        </w:rPr>
        <w:t>грн</w:t>
      </w:r>
      <w:proofErr w:type="spellEnd"/>
      <w:r>
        <w:rPr>
          <w:b/>
          <w:bCs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 xml:space="preserve">(за 2019 р. - </w:t>
      </w:r>
      <w:r>
        <w:rPr>
          <w:i/>
          <w:iCs/>
          <w:sz w:val="23"/>
          <w:szCs w:val="23"/>
          <w:lang w:val="uk-UA"/>
        </w:rPr>
        <w:t>57,2</w:t>
      </w:r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млрд</w:t>
      </w:r>
      <w:proofErr w:type="spellEnd"/>
      <w:r>
        <w:rPr>
          <w:i/>
          <w:iCs/>
          <w:sz w:val="23"/>
          <w:szCs w:val="23"/>
        </w:rPr>
        <w:t xml:space="preserve"> </w:t>
      </w:r>
      <w:proofErr w:type="spellStart"/>
      <w:r>
        <w:rPr>
          <w:i/>
          <w:iCs/>
          <w:sz w:val="23"/>
          <w:szCs w:val="23"/>
        </w:rPr>
        <w:t>грн</w:t>
      </w:r>
      <w:proofErr w:type="spellEnd"/>
      <w:r>
        <w:rPr>
          <w:i/>
          <w:iCs/>
          <w:sz w:val="23"/>
          <w:szCs w:val="23"/>
        </w:rPr>
        <w:t>),</w:t>
      </w:r>
      <w:r>
        <w:rPr>
          <w:i/>
          <w:iCs/>
          <w:sz w:val="23"/>
          <w:szCs w:val="23"/>
          <w:lang w:val="uk-UA"/>
        </w:rPr>
        <w:t xml:space="preserve"> в тому числі продукції рослинництва – </w:t>
      </w:r>
      <w:r w:rsidRPr="00026345">
        <w:rPr>
          <w:b/>
          <w:i/>
          <w:iCs/>
          <w:sz w:val="23"/>
          <w:szCs w:val="23"/>
          <w:lang w:val="uk-UA"/>
        </w:rPr>
        <w:t xml:space="preserve">30,1 </w:t>
      </w:r>
      <w:proofErr w:type="spellStart"/>
      <w:r w:rsidRPr="00026345">
        <w:rPr>
          <w:b/>
          <w:i/>
          <w:iCs/>
          <w:sz w:val="23"/>
          <w:szCs w:val="23"/>
          <w:lang w:val="uk-UA"/>
        </w:rPr>
        <w:t>млрд</w:t>
      </w:r>
      <w:proofErr w:type="spellEnd"/>
      <w:r w:rsidRPr="00026345">
        <w:rPr>
          <w:b/>
          <w:i/>
          <w:iCs/>
          <w:sz w:val="23"/>
          <w:szCs w:val="23"/>
          <w:lang w:val="uk-UA"/>
        </w:rPr>
        <w:t xml:space="preserve"> </w:t>
      </w:r>
      <w:proofErr w:type="spellStart"/>
      <w:r w:rsidRPr="00026345">
        <w:rPr>
          <w:b/>
          <w:i/>
          <w:iCs/>
          <w:sz w:val="23"/>
          <w:szCs w:val="23"/>
          <w:lang w:val="uk-UA"/>
        </w:rPr>
        <w:t>грн</w:t>
      </w:r>
      <w:proofErr w:type="spellEnd"/>
      <w:r>
        <w:rPr>
          <w:i/>
          <w:iCs/>
          <w:sz w:val="23"/>
          <w:szCs w:val="23"/>
          <w:lang w:val="uk-UA"/>
        </w:rPr>
        <w:t xml:space="preserve">, тваринництва – </w:t>
      </w:r>
      <w:r w:rsidRPr="00026345">
        <w:rPr>
          <w:b/>
          <w:i/>
          <w:iCs/>
          <w:sz w:val="23"/>
          <w:szCs w:val="23"/>
          <w:lang w:val="uk-UA"/>
        </w:rPr>
        <w:t xml:space="preserve">17,8 </w:t>
      </w:r>
      <w:proofErr w:type="spellStart"/>
      <w:r w:rsidRPr="00026345">
        <w:rPr>
          <w:b/>
          <w:i/>
          <w:iCs/>
          <w:sz w:val="23"/>
          <w:szCs w:val="23"/>
          <w:lang w:val="uk-UA"/>
        </w:rPr>
        <w:t>млрд</w:t>
      </w:r>
      <w:proofErr w:type="spellEnd"/>
      <w:r w:rsidRPr="00026345">
        <w:rPr>
          <w:b/>
          <w:i/>
          <w:iCs/>
          <w:sz w:val="23"/>
          <w:szCs w:val="23"/>
          <w:lang w:val="uk-UA"/>
        </w:rPr>
        <w:t xml:space="preserve"> </w:t>
      </w:r>
      <w:proofErr w:type="spellStart"/>
      <w:r w:rsidRPr="00026345">
        <w:rPr>
          <w:b/>
          <w:i/>
          <w:iCs/>
          <w:sz w:val="23"/>
          <w:szCs w:val="23"/>
          <w:lang w:val="uk-UA"/>
        </w:rPr>
        <w:t>грн</w:t>
      </w:r>
      <w:proofErr w:type="spellEnd"/>
      <w:r>
        <w:rPr>
          <w:i/>
          <w:iCs/>
          <w:sz w:val="23"/>
          <w:szCs w:val="23"/>
        </w:rPr>
        <w:t>.</w:t>
      </w:r>
    </w:p>
    <w:p w:rsidR="00C5595C" w:rsidRPr="00C5595C" w:rsidRDefault="00C5595C" w:rsidP="00026345">
      <w:pPr>
        <w:rPr>
          <w:i/>
          <w:iCs/>
          <w:sz w:val="23"/>
          <w:szCs w:val="23"/>
          <w:lang w:val="uk-UA"/>
        </w:rPr>
      </w:pPr>
    </w:p>
    <w:p w:rsidR="00C1370F" w:rsidRDefault="001B7071" w:rsidP="00C137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Топ-5 областей України за </w:t>
      </w:r>
      <w:r w:rsidR="00C5595C">
        <w:rPr>
          <w:rFonts w:ascii="Times New Roman" w:hAnsi="Times New Roman" w:cs="Times New Roman"/>
          <w:b/>
          <w:sz w:val="28"/>
          <w:szCs w:val="28"/>
          <w:lang w:val="uk-UA"/>
        </w:rPr>
        <w:t>часткою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виробництва продукції сільського господарства, %</w:t>
      </w:r>
    </w:p>
    <w:p w:rsidR="005D52F3" w:rsidRPr="006D7487" w:rsidRDefault="005D52F3" w:rsidP="00C137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52F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29225" cy="206692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B1C6F" w:rsidRPr="00C1370F" w:rsidRDefault="00AB1C6F" w:rsidP="00AB1C6F">
      <w:pPr>
        <w:pStyle w:val="Default"/>
        <w:rPr>
          <w:lang w:val="uk-UA"/>
        </w:rPr>
      </w:pPr>
    </w:p>
    <w:p w:rsidR="00AB1C6F" w:rsidRDefault="00AB1C6F" w:rsidP="00AB1C6F">
      <w:pPr>
        <w:pStyle w:val="Default"/>
        <w:rPr>
          <w:lang w:val="uk-UA"/>
        </w:rPr>
      </w:pPr>
    </w:p>
    <w:p w:rsidR="00074822" w:rsidRPr="00074822" w:rsidRDefault="00074822" w:rsidP="00AB1C6F">
      <w:pPr>
        <w:pStyle w:val="Default"/>
        <w:rPr>
          <w:lang w:val="uk-UA"/>
        </w:rPr>
      </w:pPr>
    </w:p>
    <w:p w:rsidR="00AB1C6F" w:rsidRDefault="00AB1C6F" w:rsidP="00AB1C6F">
      <w:pPr>
        <w:pStyle w:val="Default"/>
      </w:pPr>
    </w:p>
    <w:tbl>
      <w:tblPr>
        <w:tblStyle w:val="1-5"/>
        <w:tblW w:w="0" w:type="auto"/>
        <w:tblLook w:val="04A0"/>
      </w:tblPr>
      <w:tblGrid>
        <w:gridCol w:w="5139"/>
        <w:gridCol w:w="5140"/>
      </w:tblGrid>
      <w:tr w:rsidR="00074822" w:rsidRPr="00074822" w:rsidTr="00074822">
        <w:trPr>
          <w:cnfStyle w:val="100000000000"/>
          <w:trHeight w:val="570"/>
        </w:trPr>
        <w:tc>
          <w:tcPr>
            <w:cnfStyle w:val="001000000000"/>
            <w:tcW w:w="10279" w:type="dxa"/>
            <w:gridSpan w:val="2"/>
          </w:tcPr>
          <w:p w:rsidR="00074822" w:rsidRPr="00FC520F" w:rsidRDefault="00074822" w:rsidP="00074822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</w:pPr>
            <w:r w:rsidRPr="00FC520F"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lastRenderedPageBreak/>
              <w:t>Топ-5 областей України за обсягами виробництва</w:t>
            </w:r>
            <w:r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 xml:space="preserve"> (</w:t>
            </w:r>
            <w:r w:rsidRPr="00FC520F"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>тис. тонн</w:t>
            </w:r>
            <w:r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>):</w:t>
            </w:r>
          </w:p>
        </w:tc>
      </w:tr>
      <w:tr w:rsidR="00074822" w:rsidTr="00074822">
        <w:trPr>
          <w:cnfStyle w:val="000000100000"/>
          <w:trHeight w:val="412"/>
        </w:trPr>
        <w:tc>
          <w:tcPr>
            <w:cnfStyle w:val="001000000000"/>
            <w:tcW w:w="5139" w:type="dxa"/>
          </w:tcPr>
          <w:p w:rsidR="00074822" w:rsidRPr="004B4A08" w:rsidRDefault="00074822" w:rsidP="004A694C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</w:pPr>
            <w:r w:rsidRPr="004B4A08"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>м’яса</w:t>
            </w:r>
          </w:p>
        </w:tc>
        <w:tc>
          <w:tcPr>
            <w:tcW w:w="5140" w:type="dxa"/>
          </w:tcPr>
          <w:p w:rsidR="00074822" w:rsidRPr="00074822" w:rsidRDefault="00074822" w:rsidP="004A694C">
            <w:pPr>
              <w:jc w:val="center"/>
              <w:cnfStyle w:val="000000100000"/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8"/>
                <w:szCs w:val="28"/>
                <w:lang w:val="uk-UA"/>
              </w:rPr>
            </w:pPr>
            <w:r w:rsidRPr="00074822">
              <w:rPr>
                <w:rFonts w:ascii="Times New Roman" w:hAnsi="Times New Roman" w:cs="Times New Roman"/>
                <w:b/>
                <w:i/>
                <w:color w:val="17365D" w:themeColor="text2" w:themeShade="BF"/>
                <w:sz w:val="28"/>
                <w:szCs w:val="28"/>
                <w:lang w:val="uk-UA"/>
              </w:rPr>
              <w:t>молока</w:t>
            </w:r>
          </w:p>
        </w:tc>
      </w:tr>
    </w:tbl>
    <w:p w:rsidR="007C4836" w:rsidRDefault="007C4836" w:rsidP="007C48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6345" w:rsidRDefault="00044F06" w:rsidP="00026345">
      <w:pPr>
        <w:rPr>
          <w:noProof/>
          <w:lang w:val="uk-UA" w:eastAsia="ru-RU"/>
        </w:rPr>
      </w:pPr>
      <w:r w:rsidRPr="00044F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0" cy="2143125"/>
            <wp:effectExtent l="19050" t="0" r="1905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785AC0" w:rsidRPr="00785AC0">
        <w:rPr>
          <w:noProof/>
          <w:lang w:eastAsia="ru-RU"/>
        </w:rPr>
        <w:t xml:space="preserve"> </w:t>
      </w:r>
      <w:r w:rsidR="00785AC0" w:rsidRPr="00785A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95625" cy="2143125"/>
            <wp:effectExtent l="19050" t="0" r="9525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534BF" w:rsidRDefault="007534BF" w:rsidP="00026345">
      <w:pPr>
        <w:rPr>
          <w:noProof/>
          <w:lang w:val="uk-UA" w:eastAsia="ru-RU"/>
        </w:rPr>
      </w:pPr>
    </w:p>
    <w:tbl>
      <w:tblPr>
        <w:tblStyle w:val="-50"/>
        <w:tblW w:w="0" w:type="auto"/>
        <w:tblLook w:val="04A0"/>
      </w:tblPr>
      <w:tblGrid>
        <w:gridCol w:w="5139"/>
        <w:gridCol w:w="5140"/>
      </w:tblGrid>
      <w:tr w:rsidR="00FC520F" w:rsidTr="00074822">
        <w:trPr>
          <w:cnfStyle w:val="100000000000"/>
          <w:trHeight w:val="709"/>
        </w:trPr>
        <w:tc>
          <w:tcPr>
            <w:cnfStyle w:val="001000000000"/>
            <w:tcW w:w="5139" w:type="dxa"/>
          </w:tcPr>
          <w:p w:rsidR="00074822" w:rsidRDefault="00FC520F" w:rsidP="00FC520F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</w:pPr>
            <w:r w:rsidRPr="00FC520F"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>Виробництво продукції тваринництва за січень-лютий 2020-21 рр.</w:t>
            </w:r>
          </w:p>
          <w:p w:rsidR="00FC520F" w:rsidRPr="00074822" w:rsidRDefault="00074822" w:rsidP="00FC520F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4"/>
                <w:szCs w:val="24"/>
                <w:lang w:val="uk-UA"/>
              </w:rPr>
            </w:pPr>
            <w:r w:rsidRPr="00074822">
              <w:rPr>
                <w:rFonts w:ascii="Times New Roman" w:hAnsi="Times New Roman" w:cs="Times New Roman"/>
                <w:i/>
                <w:color w:val="17365D" w:themeColor="text2" w:themeShade="BF"/>
                <w:sz w:val="24"/>
                <w:szCs w:val="24"/>
                <w:lang w:val="uk-UA"/>
              </w:rPr>
              <w:t xml:space="preserve"> (всі категорії господарств)</w:t>
            </w:r>
          </w:p>
          <w:p w:rsidR="00FC520F" w:rsidRPr="00FC520F" w:rsidRDefault="00FC520F" w:rsidP="00074822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</w:pPr>
          </w:p>
        </w:tc>
        <w:tc>
          <w:tcPr>
            <w:tcW w:w="5140" w:type="dxa"/>
          </w:tcPr>
          <w:p w:rsidR="00FC520F" w:rsidRDefault="00FC520F" w:rsidP="00074822">
            <w:pPr>
              <w:jc w:val="center"/>
              <w:cnfStyle w:val="100000000000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</w:pPr>
            <w:r w:rsidRPr="00FC520F"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 xml:space="preserve">Чисельність поголів’я тварин за січень-лютий 2020-21 рр., </w:t>
            </w:r>
            <w:r w:rsidRPr="00491F8A"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>тис. гол.</w:t>
            </w:r>
          </w:p>
          <w:p w:rsidR="00074822" w:rsidRPr="00074822" w:rsidRDefault="00074822" w:rsidP="00074822">
            <w:pPr>
              <w:jc w:val="center"/>
              <w:cnfStyle w:val="100000000000"/>
              <w:rPr>
                <w:rFonts w:ascii="Times New Roman" w:hAnsi="Times New Roman" w:cs="Times New Roman"/>
                <w:i/>
                <w:color w:val="17365D" w:themeColor="text2" w:themeShade="BF"/>
                <w:sz w:val="24"/>
                <w:szCs w:val="24"/>
                <w:lang w:val="uk-UA"/>
              </w:rPr>
            </w:pPr>
            <w:r w:rsidRPr="00074822">
              <w:rPr>
                <w:rFonts w:ascii="Times New Roman" w:hAnsi="Times New Roman" w:cs="Times New Roman"/>
                <w:i/>
                <w:color w:val="17365D" w:themeColor="text2" w:themeShade="BF"/>
                <w:sz w:val="24"/>
                <w:szCs w:val="24"/>
                <w:lang w:val="uk-UA"/>
              </w:rPr>
              <w:t>(всі категорії господарств)</w:t>
            </w:r>
          </w:p>
          <w:p w:rsidR="00074822" w:rsidRPr="00FC520F" w:rsidRDefault="00074822" w:rsidP="00074822">
            <w:pPr>
              <w:jc w:val="center"/>
              <w:cnfStyle w:val="100000000000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</w:pPr>
          </w:p>
        </w:tc>
      </w:tr>
    </w:tbl>
    <w:p w:rsidR="00FC520F" w:rsidRDefault="00FC520F" w:rsidP="00026345">
      <w:pPr>
        <w:rPr>
          <w:noProof/>
          <w:lang w:val="uk-UA" w:eastAsia="ru-RU"/>
        </w:rPr>
      </w:pPr>
    </w:p>
    <w:p w:rsidR="006C4AC6" w:rsidRDefault="005D2B4C" w:rsidP="00026345">
      <w:pPr>
        <w:rPr>
          <w:noProof/>
          <w:lang w:val="uk-UA" w:eastAsia="ru-RU"/>
        </w:rPr>
      </w:pPr>
      <w:r w:rsidRPr="005D2B4C">
        <w:rPr>
          <w:noProof/>
          <w:lang w:eastAsia="ru-RU"/>
        </w:rPr>
        <w:drawing>
          <wp:inline distT="0" distB="0" distL="0" distR="0">
            <wp:extent cx="3209925" cy="2743200"/>
            <wp:effectExtent l="19050" t="0" r="9525" b="0"/>
            <wp:docPr id="9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EE3F43" w:rsidRPr="00EE3F43">
        <w:rPr>
          <w:noProof/>
          <w:lang w:eastAsia="ru-RU"/>
        </w:rPr>
        <w:t xml:space="preserve"> </w:t>
      </w:r>
      <w:r w:rsidR="00EE3F43" w:rsidRPr="00EE3F43">
        <w:rPr>
          <w:noProof/>
          <w:lang w:eastAsia="ru-RU"/>
        </w:rPr>
        <w:drawing>
          <wp:inline distT="0" distB="0" distL="0" distR="0">
            <wp:extent cx="2971800" cy="2743200"/>
            <wp:effectExtent l="19050" t="0" r="19050" b="0"/>
            <wp:docPr id="10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C4AC6" w:rsidRPr="00074822" w:rsidRDefault="009362C8" w:rsidP="00074822">
      <w:pPr>
        <w:ind w:left="4956" w:firstLine="289"/>
        <w:rPr>
          <w:noProof/>
          <w:sz w:val="24"/>
          <w:szCs w:val="24"/>
          <w:lang w:val="uk-UA" w:eastAsia="ru-RU"/>
        </w:rPr>
      </w:pPr>
      <w:r w:rsidRPr="00074822">
        <w:rPr>
          <w:rFonts w:ascii="Times New Roman" w:hAnsi="Times New Roman" w:cs="Times New Roman"/>
          <w:b/>
          <w:i/>
          <w:sz w:val="24"/>
          <w:szCs w:val="24"/>
          <w:lang w:val="uk-UA"/>
        </w:rPr>
        <w:t>Погол</w:t>
      </w:r>
      <w:r w:rsidR="00074822">
        <w:rPr>
          <w:rFonts w:ascii="Times New Roman" w:hAnsi="Times New Roman" w:cs="Times New Roman"/>
          <w:b/>
          <w:i/>
          <w:sz w:val="24"/>
          <w:szCs w:val="24"/>
          <w:lang w:val="uk-UA"/>
        </w:rPr>
        <w:t>і</w:t>
      </w:r>
      <w:r w:rsidRPr="00074822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в’я птиці – </w:t>
      </w:r>
      <w:r w:rsidRPr="00074822"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  <w:t>31,5 млн. гол</w:t>
      </w:r>
      <w:r w:rsidRPr="00074822">
        <w:rPr>
          <w:rFonts w:ascii="Times New Roman" w:hAnsi="Times New Roman" w:cs="Times New Roman"/>
          <w:b/>
          <w:i/>
          <w:sz w:val="24"/>
          <w:szCs w:val="24"/>
          <w:lang w:val="uk-UA"/>
        </w:rPr>
        <w:t>., (</w:t>
      </w:r>
      <w:r w:rsidRPr="00074822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 3,8 % </w:t>
      </w:r>
      <w:r w:rsidR="0006633B" w:rsidRPr="00074822">
        <w:rPr>
          <w:rFonts w:ascii="Times New Roman" w:hAnsi="Times New Roman" w:cs="Times New Roman"/>
          <w:i/>
          <w:sz w:val="24"/>
          <w:szCs w:val="24"/>
          <w:lang w:val="uk-UA"/>
        </w:rPr>
        <w:t xml:space="preserve">менше </w:t>
      </w:r>
      <w:r w:rsidRPr="00074822">
        <w:rPr>
          <w:rFonts w:ascii="Times New Roman" w:hAnsi="Times New Roman" w:cs="Times New Roman"/>
          <w:i/>
          <w:sz w:val="24"/>
          <w:szCs w:val="24"/>
          <w:lang w:val="uk-UA"/>
        </w:rPr>
        <w:t>до аналогічного періоду минулого року</w:t>
      </w:r>
      <w:r w:rsidRPr="00074822">
        <w:rPr>
          <w:rFonts w:ascii="Times New Roman" w:hAnsi="Times New Roman" w:cs="Times New Roman"/>
          <w:b/>
          <w:i/>
          <w:sz w:val="24"/>
          <w:szCs w:val="24"/>
          <w:lang w:val="uk-UA"/>
        </w:rPr>
        <w:t>)</w:t>
      </w:r>
    </w:p>
    <w:p w:rsidR="006C4AC6" w:rsidRDefault="006C4AC6" w:rsidP="00026345">
      <w:pPr>
        <w:rPr>
          <w:noProof/>
          <w:lang w:val="uk-UA" w:eastAsia="ru-RU"/>
        </w:rPr>
      </w:pPr>
    </w:p>
    <w:p w:rsidR="006C4AC6" w:rsidRDefault="006C4AC6" w:rsidP="00026345">
      <w:pPr>
        <w:rPr>
          <w:noProof/>
          <w:lang w:val="uk-UA" w:eastAsia="ru-RU"/>
        </w:rPr>
      </w:pPr>
    </w:p>
    <w:p w:rsidR="00074822" w:rsidRDefault="00074822" w:rsidP="00026345">
      <w:pPr>
        <w:rPr>
          <w:noProof/>
          <w:lang w:val="uk-UA" w:eastAsia="ru-RU"/>
        </w:rPr>
      </w:pPr>
    </w:p>
    <w:p w:rsidR="00074822" w:rsidRDefault="00074822" w:rsidP="00026345">
      <w:pPr>
        <w:rPr>
          <w:noProof/>
          <w:lang w:val="uk-UA" w:eastAsia="ru-RU"/>
        </w:rPr>
      </w:pPr>
    </w:p>
    <w:p w:rsidR="00074822" w:rsidRDefault="00074822" w:rsidP="00026345">
      <w:pPr>
        <w:rPr>
          <w:noProof/>
          <w:lang w:val="uk-UA" w:eastAsia="ru-RU"/>
        </w:rPr>
      </w:pPr>
    </w:p>
    <w:p w:rsidR="006C4AC6" w:rsidRPr="00954E76" w:rsidRDefault="00954E76" w:rsidP="00954E7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954E76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lastRenderedPageBreak/>
        <w:t xml:space="preserve">Заробітна плата в </w:t>
      </w:r>
      <w:r w:rsidR="0049708D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сільському господарст</w:t>
      </w:r>
      <w:r w:rsidR="00BB40DA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в</w:t>
      </w:r>
      <w:r w:rsidR="0049708D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і</w:t>
      </w:r>
    </w:p>
    <w:tbl>
      <w:tblPr>
        <w:tblW w:w="10206" w:type="dxa"/>
        <w:tblInd w:w="392" w:type="dxa"/>
        <w:tblLook w:val="04A0"/>
      </w:tblPr>
      <w:tblGrid>
        <w:gridCol w:w="3417"/>
        <w:gridCol w:w="1969"/>
        <w:gridCol w:w="2694"/>
        <w:gridCol w:w="2126"/>
      </w:tblGrid>
      <w:tr w:rsidR="009C0254" w:rsidRPr="005025E0" w:rsidTr="009C0254">
        <w:trPr>
          <w:trHeight w:val="671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C0254" w:rsidRPr="005025E0" w:rsidRDefault="009C0254" w:rsidP="005025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C0254" w:rsidRPr="009C0254" w:rsidRDefault="009C0254" w:rsidP="005025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</w:pPr>
            <w:proofErr w:type="spellStart"/>
            <w:r w:rsidRPr="009C0254"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  <w:t>Середньомісячна</w:t>
            </w:r>
            <w:proofErr w:type="spellEnd"/>
            <w:r w:rsidRPr="009C0254"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  <w:t xml:space="preserve"> </w:t>
            </w:r>
            <w:proofErr w:type="spellStart"/>
            <w:r w:rsidRPr="009C0254"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  <w:t>заробітна</w:t>
            </w:r>
            <w:proofErr w:type="spellEnd"/>
            <w:r w:rsidRPr="009C0254"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  <w:t xml:space="preserve"> плата</w:t>
            </w:r>
          </w:p>
        </w:tc>
      </w:tr>
      <w:tr w:rsidR="009C0254" w:rsidRPr="005025E0" w:rsidTr="009C0254">
        <w:trPr>
          <w:trHeight w:val="1293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C0254" w:rsidRPr="005025E0" w:rsidRDefault="009C0254" w:rsidP="005025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C0254" w:rsidRPr="009C0254" w:rsidRDefault="009C0254" w:rsidP="005025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lang w:eastAsia="ru-RU"/>
              </w:rPr>
            </w:pPr>
            <w:proofErr w:type="spellStart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>грн</w:t>
            </w:r>
            <w:proofErr w:type="spellEnd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C0254" w:rsidRPr="009C0254" w:rsidRDefault="009C0254" w:rsidP="005025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lang w:eastAsia="ru-RU"/>
              </w:rPr>
            </w:pPr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 xml:space="preserve">в % до </w:t>
            </w:r>
            <w:proofErr w:type="spellStart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>середнього</w:t>
            </w:r>
            <w:proofErr w:type="spellEnd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>р</w:t>
            </w:r>
            <w:proofErr w:type="gramEnd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>івня</w:t>
            </w:r>
            <w:proofErr w:type="spellEnd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 xml:space="preserve"> по </w:t>
            </w:r>
            <w:proofErr w:type="spellStart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>економіці</w:t>
            </w:r>
            <w:proofErr w:type="spellEnd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>області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9C0254" w:rsidRPr="009C0254" w:rsidRDefault="009C0254" w:rsidP="005025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lang w:eastAsia="ru-RU"/>
              </w:rPr>
            </w:pPr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 xml:space="preserve">+, - до </w:t>
            </w:r>
            <w:proofErr w:type="spellStart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>попереднього</w:t>
            </w:r>
            <w:proofErr w:type="spellEnd"/>
            <w:r w:rsidRPr="009C0254">
              <w:rPr>
                <w:rFonts w:ascii="Calibri" w:eastAsia="Times New Roman" w:hAnsi="Calibri" w:cs="Calibri"/>
                <w:i/>
                <w:color w:val="000000"/>
                <w:lang w:eastAsia="ru-RU"/>
              </w:rPr>
              <w:t xml:space="preserve"> року, %</w:t>
            </w:r>
          </w:p>
        </w:tc>
      </w:tr>
      <w:tr w:rsidR="009C0254" w:rsidRPr="005025E0" w:rsidTr="009C0254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54" w:rsidRPr="005025E0" w:rsidRDefault="009C0254" w:rsidP="005025E0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</w:pPr>
            <w:proofErr w:type="spellStart"/>
            <w:r w:rsidRPr="005025E0"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  <w:t>січень</w:t>
            </w:r>
            <w:proofErr w:type="spellEnd"/>
            <w:r w:rsidRPr="005025E0"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  <w:t xml:space="preserve"> 2021р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54" w:rsidRPr="005025E0" w:rsidRDefault="009C0254" w:rsidP="00427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25E0">
              <w:rPr>
                <w:rFonts w:ascii="Calibri" w:eastAsia="Times New Roman" w:hAnsi="Calibri" w:cs="Calibri"/>
                <w:color w:val="000000"/>
                <w:lang w:eastAsia="ru-RU"/>
              </w:rPr>
              <w:t>10167,87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54" w:rsidRPr="005025E0" w:rsidRDefault="009C0254" w:rsidP="00427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25E0">
              <w:rPr>
                <w:rFonts w:ascii="Calibri" w:eastAsia="Times New Roman" w:hAnsi="Calibri" w:cs="Calibri"/>
                <w:color w:val="000000"/>
                <w:lang w:eastAsia="ru-RU"/>
              </w:rPr>
              <w:t>94,6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54" w:rsidRPr="005025E0" w:rsidRDefault="009C0254" w:rsidP="00427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50E1">
              <w:rPr>
                <w:rFonts w:ascii="Arial" w:eastAsia="Times New Roman" w:hAnsi="Arial" w:cs="Arial"/>
                <w:color w:val="00B050"/>
                <w:lang w:eastAsia="ru-RU"/>
              </w:rPr>
              <w:t>▲</w:t>
            </w:r>
            <w:r w:rsidRPr="005025E0">
              <w:rPr>
                <w:rFonts w:ascii="Calibri" w:eastAsia="Times New Roman" w:hAnsi="Calibri" w:cs="Calibri"/>
                <w:color w:val="000000"/>
                <w:lang w:eastAsia="ru-RU"/>
              </w:rPr>
              <w:t>4,7</w:t>
            </w:r>
          </w:p>
        </w:tc>
      </w:tr>
      <w:tr w:rsidR="009C0254" w:rsidRPr="005025E0" w:rsidTr="009C0254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54" w:rsidRPr="005025E0" w:rsidRDefault="009C0254" w:rsidP="005025E0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</w:pPr>
            <w:proofErr w:type="spellStart"/>
            <w:r w:rsidRPr="005025E0"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  <w:t>січень</w:t>
            </w:r>
            <w:proofErr w:type="spellEnd"/>
            <w:r w:rsidRPr="005025E0"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  <w:t xml:space="preserve"> - </w:t>
            </w:r>
            <w:proofErr w:type="spellStart"/>
            <w:r w:rsidRPr="005025E0"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  <w:t>лютий</w:t>
            </w:r>
            <w:proofErr w:type="spellEnd"/>
            <w:r w:rsidRPr="005025E0">
              <w:rPr>
                <w:rFonts w:ascii="Calibri" w:eastAsia="Times New Roman" w:hAnsi="Calibri" w:cs="Calibri"/>
                <w:b/>
                <w:i/>
                <w:color w:val="000000"/>
                <w:lang w:eastAsia="ru-RU"/>
              </w:rPr>
              <w:t xml:space="preserve"> 2021 р.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54" w:rsidRPr="005025E0" w:rsidRDefault="009C0254" w:rsidP="00427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25E0">
              <w:rPr>
                <w:rFonts w:ascii="Calibri" w:eastAsia="Times New Roman" w:hAnsi="Calibri" w:cs="Calibri"/>
                <w:color w:val="000000"/>
                <w:lang w:eastAsia="ru-RU"/>
              </w:rPr>
              <w:t>9961,56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54" w:rsidRPr="005025E0" w:rsidRDefault="009C0254" w:rsidP="00427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25E0">
              <w:rPr>
                <w:rFonts w:ascii="Calibri" w:eastAsia="Times New Roman" w:hAnsi="Calibri" w:cs="Calibri"/>
                <w:color w:val="000000"/>
                <w:lang w:eastAsia="ru-RU"/>
              </w:rPr>
              <w:t>91,9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254" w:rsidRPr="005025E0" w:rsidRDefault="009C0254" w:rsidP="004274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D50E1">
              <w:rPr>
                <w:rFonts w:ascii="Arial" w:eastAsia="Times New Roman" w:hAnsi="Arial" w:cs="Arial"/>
                <w:color w:val="00B050"/>
                <w:lang w:eastAsia="ru-RU"/>
              </w:rPr>
              <w:t>▲</w:t>
            </w:r>
            <w:r w:rsidRPr="005025E0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</w:tr>
    </w:tbl>
    <w:p w:rsidR="00954E76" w:rsidRPr="00954E76" w:rsidRDefault="00954E76" w:rsidP="00026345">
      <w:p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tbl>
      <w:tblPr>
        <w:tblStyle w:val="-50"/>
        <w:tblW w:w="10635" w:type="dxa"/>
        <w:tblLook w:val="04A0"/>
      </w:tblPr>
      <w:tblGrid>
        <w:gridCol w:w="10635"/>
      </w:tblGrid>
      <w:tr w:rsidR="00DD117B" w:rsidRPr="00785AC0" w:rsidTr="00FD775F">
        <w:trPr>
          <w:cnfStyle w:val="100000000000"/>
          <w:trHeight w:val="709"/>
        </w:trPr>
        <w:tc>
          <w:tcPr>
            <w:cnfStyle w:val="001000000000"/>
            <w:tcW w:w="10635" w:type="dxa"/>
          </w:tcPr>
          <w:p w:rsidR="00DD117B" w:rsidRPr="00DD117B" w:rsidRDefault="00DD117B" w:rsidP="00443234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16"/>
                <w:szCs w:val="16"/>
                <w:lang w:val="uk-UA"/>
              </w:rPr>
            </w:pPr>
          </w:p>
          <w:p w:rsidR="00DD117B" w:rsidRDefault="00DD117B" w:rsidP="00443234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</w:pPr>
            <w:r w:rsidRPr="00443234"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>Темпи виробництва продукції</w:t>
            </w:r>
          </w:p>
          <w:p w:rsidR="00DD117B" w:rsidRPr="00443234" w:rsidRDefault="00DD117B" w:rsidP="00443234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</w:pPr>
            <w:r w:rsidRPr="00443234"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>харчової та переробної промисловості, %</w:t>
            </w:r>
          </w:p>
          <w:p w:rsidR="00DD117B" w:rsidRPr="00DD117B" w:rsidRDefault="00DD117B" w:rsidP="00DD117B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9287C" w:rsidRDefault="0089287C" w:rsidP="00DD117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534BF" w:rsidRDefault="00DD117B" w:rsidP="00DD117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D117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24650" cy="1733550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tbl>
      <w:tblPr>
        <w:tblStyle w:val="-50"/>
        <w:tblW w:w="10635" w:type="dxa"/>
        <w:tblLook w:val="04A0"/>
      </w:tblPr>
      <w:tblGrid>
        <w:gridCol w:w="10635"/>
      </w:tblGrid>
      <w:tr w:rsidR="0089287C" w:rsidRPr="00785AC0" w:rsidTr="00FF71C1">
        <w:trPr>
          <w:cnfStyle w:val="100000000000"/>
          <w:trHeight w:val="709"/>
        </w:trPr>
        <w:tc>
          <w:tcPr>
            <w:cnfStyle w:val="001000000000"/>
            <w:tcW w:w="10635" w:type="dxa"/>
          </w:tcPr>
          <w:p w:rsidR="0089287C" w:rsidRDefault="0089287C" w:rsidP="00001F51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 xml:space="preserve"> </w:t>
            </w:r>
          </w:p>
          <w:p w:rsidR="0089287C" w:rsidRPr="00443234" w:rsidRDefault="0089287C" w:rsidP="00001F51">
            <w:pPr>
              <w:jc w:val="center"/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 xml:space="preserve">  </w:t>
            </w:r>
            <w:r w:rsidRPr="00443234"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>Обсяг реалізації промислової про</w:t>
            </w:r>
            <w:r>
              <w:rPr>
                <w:rFonts w:ascii="Times New Roman" w:hAnsi="Times New Roman" w:cs="Times New Roman"/>
                <w:i/>
                <w:color w:val="17365D" w:themeColor="text2" w:themeShade="BF"/>
                <w:sz w:val="28"/>
                <w:szCs w:val="28"/>
                <w:lang w:val="uk-UA"/>
              </w:rPr>
              <w:t>дукції за січень-лютий 2021 р.</w:t>
            </w:r>
          </w:p>
          <w:p w:rsidR="0089287C" w:rsidRPr="00785AC0" w:rsidRDefault="0089287C" w:rsidP="00001F51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  <w:lang w:val="uk-UA"/>
              </w:rPr>
            </w:pPr>
          </w:p>
        </w:tc>
      </w:tr>
    </w:tbl>
    <w:p w:rsidR="00DD117B" w:rsidRDefault="003A4A2C" w:rsidP="0002634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6" style="position:absolute;margin-left:83.45pt;margin-top:11.35pt;width:344.25pt;height:87.65pt;z-index:251658240;mso-position-horizontal-relative:text;mso-position-vertical-relative:text" arcsize="10923f">
            <v:textbox>
              <w:txbxContent>
                <w:p w:rsidR="00074822" w:rsidRPr="001D0B6C" w:rsidRDefault="00074822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</w:pPr>
                  <w:r w:rsidRPr="001D0B6C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24"/>
                      <w:szCs w:val="24"/>
                      <w:lang w:val="uk-UA"/>
                    </w:rPr>
                    <w:t>Виробництво харчових продуктів, напоїв та тютюнових виробів</w:t>
                  </w:r>
                  <w:r w:rsidRPr="001D0B6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– </w:t>
                  </w:r>
                  <w:r w:rsidRPr="001D0B6C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  <w:t xml:space="preserve">3,4 </w:t>
                  </w:r>
                  <w:proofErr w:type="spellStart"/>
                  <w:r w:rsidRPr="001D0B6C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  <w:t>млрд</w:t>
                  </w:r>
                  <w:proofErr w:type="spellEnd"/>
                  <w:r w:rsidRPr="001D0B6C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  <w:t>грн</w:t>
                  </w:r>
                  <w:proofErr w:type="spellEnd"/>
                </w:p>
                <w:p w:rsidR="00074822" w:rsidRPr="001D0B6C" w:rsidRDefault="00074822" w:rsidP="001D0B6C">
                  <w:pPr>
                    <w:jc w:val="center"/>
                    <w:rPr>
                      <w:rFonts w:ascii="Times New Roman" w:hAnsi="Times New Roman" w:cs="Times New Roman"/>
                      <w:color w:val="17365D" w:themeColor="text2" w:themeShade="BF"/>
                      <w:sz w:val="24"/>
                      <w:szCs w:val="24"/>
                      <w:lang w:val="uk-UA"/>
                    </w:rPr>
                  </w:pPr>
                  <w:r w:rsidRPr="001D0B6C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lang w:val="uk-UA"/>
                    </w:rPr>
                    <w:t>55 %</w:t>
                  </w:r>
                  <w:r w:rsidRPr="001D0B6C">
                    <w:rPr>
                      <w:rFonts w:ascii="Times New Roman" w:hAnsi="Times New Roman" w:cs="Times New Roman"/>
                      <w:color w:val="17365D" w:themeColor="text2" w:themeShade="BF"/>
                      <w:sz w:val="24"/>
                      <w:szCs w:val="24"/>
                      <w:lang w:val="uk-UA"/>
                    </w:rPr>
                    <w:t xml:space="preserve"> </w:t>
                  </w:r>
                  <w:r w:rsidRPr="001D0B6C">
                    <w:rPr>
                      <w:rFonts w:ascii="Times New Roman" w:hAnsi="Times New Roman" w:cs="Times New Roman"/>
                      <w:i/>
                      <w:color w:val="17365D" w:themeColor="text2" w:themeShade="BF"/>
                      <w:sz w:val="24"/>
                      <w:szCs w:val="24"/>
                      <w:lang w:val="uk-UA"/>
                    </w:rPr>
                    <w:t>від загального обсягу реалізації промислової продукції</w:t>
                  </w:r>
                </w:p>
              </w:txbxContent>
            </v:textbox>
          </v:roundrect>
        </w:pict>
      </w:r>
    </w:p>
    <w:p w:rsidR="00DD117B" w:rsidRDefault="00DD117B" w:rsidP="0002634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D117B" w:rsidRDefault="00DD117B" w:rsidP="0002634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D117B" w:rsidRDefault="00DD117B" w:rsidP="0002634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D5334" w:rsidRPr="006E6A8C" w:rsidRDefault="00DD5334" w:rsidP="004D47F0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  <w:lang w:val="uk-UA"/>
        </w:rPr>
      </w:pPr>
      <w:r w:rsidRPr="006E6A8C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  <w:lang w:val="uk-UA"/>
        </w:rPr>
        <w:t>Нарощено обсяги виробництва за січень-лютий 2021 р.:</w:t>
      </w:r>
    </w:p>
    <w:p w:rsidR="00B0492B" w:rsidRPr="00535514" w:rsidRDefault="00334436" w:rsidP="00334436">
      <w:pPr>
        <w:pStyle w:val="a5"/>
        <w:numPr>
          <w:ilvl w:val="0"/>
          <w:numId w:val="2"/>
        </w:numPr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</w:pPr>
      <w:r w:rsidRPr="00535514">
        <w:rPr>
          <w:rFonts w:ascii="Cambria" w:eastAsia="Calibri" w:hAnsi="Cambria" w:cs="Times New Roman"/>
          <w:i/>
          <w:color w:val="17365D"/>
          <w:sz w:val="28"/>
          <w:szCs w:val="28"/>
          <w:lang w:val="uk-UA"/>
        </w:rPr>
        <w:t>Свинина свіжа чи охолоджена</w:t>
      </w:r>
      <w:r w:rsidRPr="00535514"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  <w:t xml:space="preserve"> – </w:t>
      </w:r>
      <w:r w:rsidRPr="00535514">
        <w:rPr>
          <w:rFonts w:asciiTheme="majorHAnsi" w:hAnsiTheme="majorHAnsi" w:cs="Times New Roman"/>
          <w:b/>
          <w:color w:val="17365D" w:themeColor="text2" w:themeShade="BF"/>
          <w:sz w:val="28"/>
          <w:szCs w:val="28"/>
          <w:lang w:val="uk-UA"/>
        </w:rPr>
        <w:t>28,4</w:t>
      </w:r>
      <w:r w:rsidRPr="00535514"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535514">
        <w:rPr>
          <w:rFonts w:asciiTheme="majorHAnsi" w:hAnsiTheme="majorHAnsi" w:cs="Times New Roman"/>
          <w:b/>
          <w:color w:val="17365D" w:themeColor="text2" w:themeShade="BF"/>
          <w:sz w:val="28"/>
          <w:szCs w:val="28"/>
          <w:lang w:val="uk-UA"/>
        </w:rPr>
        <w:t>%</w:t>
      </w:r>
      <w:r w:rsidR="00607AB9" w:rsidRPr="00535514"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  <w:t>;</w:t>
      </w:r>
    </w:p>
    <w:p w:rsidR="00607AB9" w:rsidRPr="00535514" w:rsidRDefault="00357BA5" w:rsidP="00334436">
      <w:pPr>
        <w:pStyle w:val="a5"/>
        <w:numPr>
          <w:ilvl w:val="0"/>
          <w:numId w:val="2"/>
        </w:numPr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</w:pPr>
      <w:r w:rsidRPr="00535514">
        <w:rPr>
          <w:rFonts w:ascii="Cambria" w:eastAsia="Calibri" w:hAnsi="Cambria" w:cs="Times New Roman"/>
          <w:i/>
          <w:color w:val="17365D"/>
          <w:sz w:val="28"/>
          <w:szCs w:val="28"/>
          <w:lang w:val="uk-UA"/>
        </w:rPr>
        <w:t>Вироби ковбасні та подібні продукти з м’яса</w:t>
      </w:r>
      <w:r w:rsidRPr="00535514"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  <w:t xml:space="preserve"> – </w:t>
      </w:r>
      <w:r w:rsidRPr="00535514">
        <w:rPr>
          <w:rFonts w:asciiTheme="majorHAnsi" w:hAnsiTheme="majorHAnsi" w:cs="Times New Roman"/>
          <w:b/>
          <w:color w:val="17365D" w:themeColor="text2" w:themeShade="BF"/>
          <w:sz w:val="28"/>
          <w:szCs w:val="28"/>
          <w:lang w:val="uk-UA"/>
        </w:rPr>
        <w:t>6,1</w:t>
      </w:r>
      <w:r w:rsidRPr="00535514"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  <w:t xml:space="preserve"> </w:t>
      </w:r>
      <w:r w:rsidRPr="00535514">
        <w:rPr>
          <w:rFonts w:asciiTheme="majorHAnsi" w:hAnsiTheme="majorHAnsi" w:cs="Times New Roman"/>
          <w:b/>
          <w:color w:val="17365D" w:themeColor="text2" w:themeShade="BF"/>
          <w:sz w:val="28"/>
          <w:szCs w:val="28"/>
          <w:lang w:val="uk-UA"/>
        </w:rPr>
        <w:t>%</w:t>
      </w:r>
      <w:r w:rsidR="00AD2C94" w:rsidRPr="00535514"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  <w:t>;</w:t>
      </w:r>
    </w:p>
    <w:p w:rsidR="00357BA5" w:rsidRPr="00535514" w:rsidRDefault="00AD2C94" w:rsidP="00334436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</w:pPr>
      <w:r w:rsidRPr="00535514">
        <w:rPr>
          <w:rFonts w:ascii="Cambria" w:eastAsia="Calibri" w:hAnsi="Cambria" w:cs="Times New Roman"/>
          <w:i/>
          <w:color w:val="17365D"/>
          <w:sz w:val="28"/>
          <w:szCs w:val="28"/>
          <w:lang w:val="uk-UA"/>
        </w:rPr>
        <w:t xml:space="preserve">Води </w:t>
      </w:r>
      <w:proofErr w:type="spellStart"/>
      <w:r w:rsidRPr="00535514">
        <w:rPr>
          <w:rFonts w:ascii="Cambria" w:eastAsia="Calibri" w:hAnsi="Cambria" w:cs="Times New Roman"/>
          <w:i/>
          <w:color w:val="17365D"/>
          <w:sz w:val="28"/>
          <w:szCs w:val="28"/>
          <w:lang w:val="uk-UA"/>
        </w:rPr>
        <w:t>непідсолоджені</w:t>
      </w:r>
      <w:proofErr w:type="spellEnd"/>
      <w:r w:rsidRPr="00535514">
        <w:rPr>
          <w:rFonts w:ascii="Cambria" w:eastAsia="Calibri" w:hAnsi="Cambria" w:cs="Times New Roman"/>
          <w:i/>
          <w:color w:val="17365D"/>
          <w:sz w:val="28"/>
          <w:szCs w:val="28"/>
          <w:lang w:val="uk-UA"/>
        </w:rPr>
        <w:t xml:space="preserve"> й </w:t>
      </w:r>
      <w:r w:rsidRPr="00535514">
        <w:rPr>
          <w:rFonts w:asciiTheme="majorHAnsi" w:hAnsiTheme="majorHAnsi" w:cs="Times New Roman"/>
          <w:i/>
          <w:color w:val="17365D" w:themeColor="text2" w:themeShade="BF"/>
          <w:sz w:val="28"/>
          <w:szCs w:val="28"/>
          <w:lang w:val="uk-UA"/>
        </w:rPr>
        <w:t>не ароматизовані</w:t>
      </w:r>
      <w:r w:rsidRPr="00535514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uk-UA"/>
        </w:rPr>
        <w:t xml:space="preserve"> – 23,4 %.</w:t>
      </w:r>
    </w:p>
    <w:p w:rsidR="00B330F2" w:rsidRDefault="00B330F2" w:rsidP="0002634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30F2" w:rsidRPr="007534BF" w:rsidRDefault="00B330F2" w:rsidP="0002634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330F2" w:rsidRPr="007534BF" w:rsidSect="005D2B4C">
      <w:pgSz w:w="11906" w:h="16838"/>
      <w:pgMar w:top="851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04440"/>
    <w:multiLevelType w:val="hybridMultilevel"/>
    <w:tmpl w:val="767E2B16"/>
    <w:lvl w:ilvl="0" w:tplc="F1887A5C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E5677"/>
    <w:multiLevelType w:val="hybridMultilevel"/>
    <w:tmpl w:val="D2464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B37"/>
    <w:rsid w:val="0000758E"/>
    <w:rsid w:val="00026345"/>
    <w:rsid w:val="00044F06"/>
    <w:rsid w:val="0006633B"/>
    <w:rsid w:val="00066F72"/>
    <w:rsid w:val="00074822"/>
    <w:rsid w:val="000A7E00"/>
    <w:rsid w:val="000F3BAC"/>
    <w:rsid w:val="00112F41"/>
    <w:rsid w:val="00113263"/>
    <w:rsid w:val="00136414"/>
    <w:rsid w:val="00163685"/>
    <w:rsid w:val="001B7071"/>
    <w:rsid w:val="001D0B6C"/>
    <w:rsid w:val="001D6EB2"/>
    <w:rsid w:val="0022088A"/>
    <w:rsid w:val="0022334E"/>
    <w:rsid w:val="00243B37"/>
    <w:rsid w:val="00260722"/>
    <w:rsid w:val="00294589"/>
    <w:rsid w:val="002D600A"/>
    <w:rsid w:val="00334436"/>
    <w:rsid w:val="0034380F"/>
    <w:rsid w:val="00357BA5"/>
    <w:rsid w:val="003647D0"/>
    <w:rsid w:val="003944D2"/>
    <w:rsid w:val="003A4A2C"/>
    <w:rsid w:val="003F34F7"/>
    <w:rsid w:val="0042747D"/>
    <w:rsid w:val="00443234"/>
    <w:rsid w:val="004566C0"/>
    <w:rsid w:val="0046020A"/>
    <w:rsid w:val="00480EB1"/>
    <w:rsid w:val="0048344D"/>
    <w:rsid w:val="00491F8A"/>
    <w:rsid w:val="0049708D"/>
    <w:rsid w:val="004A694C"/>
    <w:rsid w:val="004B4A08"/>
    <w:rsid w:val="004D47F0"/>
    <w:rsid w:val="004D50E1"/>
    <w:rsid w:val="004E2364"/>
    <w:rsid w:val="005025E0"/>
    <w:rsid w:val="00535514"/>
    <w:rsid w:val="005462FB"/>
    <w:rsid w:val="00580EAE"/>
    <w:rsid w:val="005D2B4C"/>
    <w:rsid w:val="005D52F3"/>
    <w:rsid w:val="00607AB9"/>
    <w:rsid w:val="00610797"/>
    <w:rsid w:val="00627179"/>
    <w:rsid w:val="006A2F2F"/>
    <w:rsid w:val="006C4AC6"/>
    <w:rsid w:val="006D7487"/>
    <w:rsid w:val="006E6A8C"/>
    <w:rsid w:val="0072267F"/>
    <w:rsid w:val="007379E0"/>
    <w:rsid w:val="007534BF"/>
    <w:rsid w:val="00765EB8"/>
    <w:rsid w:val="00785AC0"/>
    <w:rsid w:val="007A4784"/>
    <w:rsid w:val="007C4836"/>
    <w:rsid w:val="00816C60"/>
    <w:rsid w:val="00827D97"/>
    <w:rsid w:val="00874256"/>
    <w:rsid w:val="008855E5"/>
    <w:rsid w:val="0089287C"/>
    <w:rsid w:val="008C7A52"/>
    <w:rsid w:val="009362C8"/>
    <w:rsid w:val="00946520"/>
    <w:rsid w:val="00954E76"/>
    <w:rsid w:val="00990040"/>
    <w:rsid w:val="009B1F18"/>
    <w:rsid w:val="009C0254"/>
    <w:rsid w:val="009C06F5"/>
    <w:rsid w:val="00A03E8D"/>
    <w:rsid w:val="00A204E2"/>
    <w:rsid w:val="00AB1C6F"/>
    <w:rsid w:val="00AB5458"/>
    <w:rsid w:val="00AB6952"/>
    <w:rsid w:val="00AD2C94"/>
    <w:rsid w:val="00AD4542"/>
    <w:rsid w:val="00B0492B"/>
    <w:rsid w:val="00B04A5E"/>
    <w:rsid w:val="00B16AFD"/>
    <w:rsid w:val="00B2408B"/>
    <w:rsid w:val="00B330F2"/>
    <w:rsid w:val="00B770AD"/>
    <w:rsid w:val="00BA63F7"/>
    <w:rsid w:val="00BB40DA"/>
    <w:rsid w:val="00BE04FE"/>
    <w:rsid w:val="00C1370F"/>
    <w:rsid w:val="00C5595C"/>
    <w:rsid w:val="00D206E7"/>
    <w:rsid w:val="00D420CD"/>
    <w:rsid w:val="00D8155F"/>
    <w:rsid w:val="00DC201A"/>
    <w:rsid w:val="00DD03A1"/>
    <w:rsid w:val="00DD117B"/>
    <w:rsid w:val="00DD5334"/>
    <w:rsid w:val="00DF5721"/>
    <w:rsid w:val="00E45B2F"/>
    <w:rsid w:val="00E5602E"/>
    <w:rsid w:val="00E71694"/>
    <w:rsid w:val="00EE3F43"/>
    <w:rsid w:val="00F07553"/>
    <w:rsid w:val="00F33E02"/>
    <w:rsid w:val="00F84EE4"/>
    <w:rsid w:val="00FC520F"/>
    <w:rsid w:val="00FD0E42"/>
    <w:rsid w:val="00FF06B6"/>
    <w:rsid w:val="00FF4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0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2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5462FB"/>
    <w:pPr>
      <w:ind w:left="720"/>
      <w:contextualSpacing/>
    </w:pPr>
  </w:style>
  <w:style w:type="table" w:styleId="a6">
    <w:name w:val="Table Grid"/>
    <w:basedOn w:val="a1"/>
    <w:uiPriority w:val="59"/>
    <w:rsid w:val="004A69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B04A5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Colorful Grid Accent 5"/>
    <w:basedOn w:val="a1"/>
    <w:uiPriority w:val="73"/>
    <w:rsid w:val="00B04A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1">
    <w:name w:val="Colorful Grid Accent 1"/>
    <w:basedOn w:val="a1"/>
    <w:uiPriority w:val="73"/>
    <w:rsid w:val="00B04A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7">
    <w:name w:val="Normal (Web)"/>
    <w:basedOn w:val="a"/>
    <w:uiPriority w:val="99"/>
    <w:semiHidden/>
    <w:unhideWhenUsed/>
    <w:rsid w:val="00074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-5">
    <w:name w:val="Medium Shading 1 Accent 5"/>
    <w:basedOn w:val="a1"/>
    <w:uiPriority w:val="63"/>
    <w:rsid w:val="000748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80;\&#1051;&#1080;&#1089;&#1090;&#1091;&#1074;&#1072;&#1085;&#1085;&#1103;\&#1057;&#1058;&#1040;&#1053;%20&#1040;&#1055;&#1050;%20&#1052;&#1030;&#1053;\&#1057;&#1058;&#1040;&#1053;%20&#1040;&#1055;&#1050;\&#1058;&#1077;&#1084;&#1087;&#1080;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80;\&#1044;&#1086;%20&#1089;&#1072;&#1081;&#1090;&#1091;\&#1065;&#1086;&#1084;&#1110;&#1089;&#1103;&#1095;&#1085;&#1086;%20&#1085;&#1072;%20&#1089;&#1072;&#1081;&#1090;\&#1058;&#1077;&#1084;&#1087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80;\&#1044;&#1086;%20&#1089;&#1072;&#1081;&#1090;&#1091;\&#1065;&#1086;&#1084;&#1110;&#1089;&#1103;&#1095;&#1085;&#1086;%20&#1085;&#1072;%20&#1089;&#1072;&#1081;&#1090;\&#1058;&#1077;&#1084;&#1087;&#108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80;\&#1044;&#1086;%20&#1089;&#1072;&#1081;&#1090;&#1091;\&#1065;&#1086;&#1084;&#1110;&#1089;&#1103;&#1095;&#1085;&#1086;%20&#1085;&#1072;%20&#1089;&#1072;&#1081;&#1090;\&#1058;&#1077;&#1084;&#1087;&#1080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80;\&#1044;&#1086;%20&#1089;&#1072;&#1081;&#1090;&#1091;\&#1065;&#1086;&#1084;&#1110;&#1089;&#1103;&#1095;&#1085;&#1086;%20&#1085;&#1072;%20&#1089;&#1072;&#1081;&#1090;\&#1058;&#1077;&#1084;&#1087;&#1080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80;\&#1044;&#1086;%20&#1089;&#1072;&#1081;&#1090;&#1091;\&#1065;&#1086;&#1084;&#1110;&#1089;&#1103;&#1095;&#1085;&#1086;%20&#1085;&#1072;%20&#1089;&#1072;&#1081;&#1090;\&#1058;&#1077;&#1084;&#1087;&#1080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80;\&#1044;&#1086;%20&#1089;&#1072;&#1081;&#1090;&#1091;\&#1065;&#1086;&#1084;&#1110;&#1089;&#1103;&#1095;&#1085;&#1086;%20&#1085;&#1072;%20&#1089;&#1072;&#1081;&#1090;\&#1058;&#1077;&#1084;&#1087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9"/>
  <c:chart>
    <c:autoTitleDeleted val="1"/>
    <c:plotArea>
      <c:layout>
        <c:manualLayout>
          <c:layoutTarget val="inner"/>
          <c:xMode val="edge"/>
          <c:yMode val="edge"/>
          <c:x val="2.1600392734413401E-2"/>
          <c:y val="0.13065151666168293"/>
          <c:w val="0.95679921453117467"/>
          <c:h val="0.53444699159440512"/>
        </c:manualLayout>
      </c:layout>
      <c:lineChart>
        <c:grouping val="stacked"/>
        <c:ser>
          <c:idx val="0"/>
          <c:order val="0"/>
          <c:tx>
            <c:strRef>
              <c:f>Лист1!$AC$6</c:f>
              <c:strCache>
                <c:ptCount val="1"/>
                <c:pt idx="0">
                  <c:v>індекс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t"/>
            <c:showVal val="1"/>
          </c:dLbls>
          <c:cat>
            <c:strRef>
              <c:f>Лист1!$AB$7:$AB$21</c:f>
              <c:strCache>
                <c:ptCount val="15"/>
                <c:pt idx="0">
                  <c:v>2 019р.</c:v>
                </c:pt>
                <c:pt idx="1">
                  <c:v>І (2020 р.)</c:v>
                </c:pt>
                <c:pt idx="2">
                  <c:v>І-ІІ</c:v>
                </c:pt>
                <c:pt idx="3">
                  <c:v>І-ІІІ</c:v>
                </c:pt>
                <c:pt idx="4">
                  <c:v>І-ІУ</c:v>
                </c:pt>
                <c:pt idx="5">
                  <c:v>І-У</c:v>
                </c:pt>
                <c:pt idx="6">
                  <c:v>І-УІ</c:v>
                </c:pt>
                <c:pt idx="7">
                  <c:v>І-УІІ</c:v>
                </c:pt>
                <c:pt idx="8">
                  <c:v>І-УІІІ</c:v>
                </c:pt>
                <c:pt idx="9">
                  <c:v>І-ІХ</c:v>
                </c:pt>
                <c:pt idx="10">
                  <c:v>І-Х</c:v>
                </c:pt>
                <c:pt idx="11">
                  <c:v>І-ХІ</c:v>
                </c:pt>
                <c:pt idx="12">
                  <c:v>І-ХІІ</c:v>
                </c:pt>
                <c:pt idx="13">
                  <c:v>І (2021 р.)</c:v>
                </c:pt>
                <c:pt idx="14">
                  <c:v>І-ІІ </c:v>
                </c:pt>
              </c:strCache>
            </c:strRef>
          </c:cat>
          <c:val>
            <c:numRef>
              <c:f>Лист1!$AC$7:$AC$21</c:f>
              <c:numCache>
                <c:formatCode>General</c:formatCode>
                <c:ptCount val="15"/>
                <c:pt idx="0">
                  <c:v>102.1</c:v>
                </c:pt>
                <c:pt idx="1">
                  <c:v>114.5</c:v>
                </c:pt>
                <c:pt idx="2">
                  <c:v>112.3</c:v>
                </c:pt>
                <c:pt idx="3">
                  <c:v>106.2</c:v>
                </c:pt>
                <c:pt idx="4">
                  <c:v>107.1</c:v>
                </c:pt>
                <c:pt idx="5">
                  <c:v>106.2</c:v>
                </c:pt>
                <c:pt idx="6">
                  <c:v>101.8</c:v>
                </c:pt>
                <c:pt idx="7">
                  <c:v>90</c:v>
                </c:pt>
                <c:pt idx="8">
                  <c:v>89.8</c:v>
                </c:pt>
                <c:pt idx="9">
                  <c:v>86.7</c:v>
                </c:pt>
                <c:pt idx="10">
                  <c:v>80.7</c:v>
                </c:pt>
                <c:pt idx="11">
                  <c:v>83.7</c:v>
                </c:pt>
                <c:pt idx="12">
                  <c:v>83.9</c:v>
                </c:pt>
                <c:pt idx="13">
                  <c:v>87.7</c:v>
                </c:pt>
                <c:pt idx="14">
                  <c:v>86.7</c:v>
                </c:pt>
              </c:numCache>
            </c:numRef>
          </c:val>
        </c:ser>
        <c:marker val="1"/>
        <c:axId val="86325888"/>
        <c:axId val="86340352"/>
      </c:lineChart>
      <c:catAx>
        <c:axId val="86325888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/>
            </a:pPr>
            <a:endParaRPr lang="ru-RU"/>
          </a:p>
        </c:txPr>
        <c:crossAx val="86340352"/>
        <c:crosses val="autoZero"/>
        <c:auto val="1"/>
        <c:lblAlgn val="ctr"/>
        <c:lblOffset val="100"/>
      </c:catAx>
      <c:valAx>
        <c:axId val="86340352"/>
        <c:scaling>
          <c:orientation val="minMax"/>
        </c:scaling>
        <c:delete val="1"/>
        <c:axPos val="l"/>
        <c:numFmt formatCode="General" sourceLinked="1"/>
        <c:tickLblPos val="nextTo"/>
        <c:crossAx val="8632588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>
        <c:manualLayout>
          <c:layoutTarget val="inner"/>
          <c:xMode val="edge"/>
          <c:yMode val="edge"/>
          <c:x val="0.27766885389326385"/>
          <c:y val="6.3768115942029024E-2"/>
          <c:w val="0.69177559055118276"/>
          <c:h val="0.83188405797101461"/>
        </c:manualLayout>
      </c:layout>
      <c:barChart>
        <c:barDir val="bar"/>
        <c:grouping val="clustered"/>
        <c:ser>
          <c:idx val="0"/>
          <c:order val="0"/>
          <c:tx>
            <c:strRef>
              <c:f>Лист1!$U$21</c:f>
              <c:strCache>
                <c:ptCount val="1"/>
                <c:pt idx="0">
                  <c:v>обсяги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Лист1!$T$22:$T$26</c:f>
              <c:strCache>
                <c:ptCount val="5"/>
                <c:pt idx="0">
                  <c:v>Полтавська</c:v>
                </c:pt>
                <c:pt idx="1">
                  <c:v>Дніпропетровська</c:v>
                </c:pt>
                <c:pt idx="2">
                  <c:v>Київська</c:v>
                </c:pt>
                <c:pt idx="3">
                  <c:v>Черкаська</c:v>
                </c:pt>
                <c:pt idx="4">
                  <c:v>Вінницька</c:v>
                </c:pt>
              </c:strCache>
            </c:strRef>
          </c:cat>
          <c:val>
            <c:numRef>
              <c:f>Лист1!$U$22:$U$26</c:f>
              <c:numCache>
                <c:formatCode>General</c:formatCode>
                <c:ptCount val="5"/>
                <c:pt idx="0">
                  <c:v>5.7</c:v>
                </c:pt>
                <c:pt idx="1">
                  <c:v>8.3000000000000007</c:v>
                </c:pt>
                <c:pt idx="2">
                  <c:v>8.6</c:v>
                </c:pt>
                <c:pt idx="3" formatCode="0.0">
                  <c:v>10</c:v>
                </c:pt>
                <c:pt idx="4">
                  <c:v>13.1</c:v>
                </c:pt>
              </c:numCache>
            </c:numRef>
          </c:val>
        </c:ser>
        <c:axId val="86417792"/>
        <c:axId val="86419328"/>
      </c:barChart>
      <c:catAx>
        <c:axId val="86417792"/>
        <c:scaling>
          <c:orientation val="minMax"/>
        </c:scaling>
        <c:axPos val="l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6419328"/>
        <c:crosses val="autoZero"/>
        <c:auto val="1"/>
        <c:lblAlgn val="ctr"/>
        <c:lblOffset val="100"/>
      </c:catAx>
      <c:valAx>
        <c:axId val="86419328"/>
        <c:scaling>
          <c:orientation val="minMax"/>
        </c:scaling>
        <c:delete val="1"/>
        <c:axPos val="b"/>
        <c:numFmt formatCode="General" sourceLinked="1"/>
        <c:tickLblPos val="nextTo"/>
        <c:crossAx val="8641779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8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Лист1!$X$21</c:f>
              <c:strCache>
                <c:ptCount val="1"/>
                <c:pt idx="0">
                  <c:v>м'ясо</c:v>
                </c:pt>
              </c:strCache>
            </c:strRef>
          </c:tx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Лист1!$W$22:$W$26</c:f>
              <c:strCache>
                <c:ptCount val="5"/>
                <c:pt idx="0">
                  <c:v>Волинська</c:v>
                </c:pt>
                <c:pt idx="1">
                  <c:v>Київська</c:v>
                </c:pt>
                <c:pt idx="2">
                  <c:v>Дніпропетровська</c:v>
                </c:pt>
                <c:pt idx="3">
                  <c:v>Черкаська</c:v>
                </c:pt>
                <c:pt idx="4">
                  <c:v>Вінницька</c:v>
                </c:pt>
              </c:strCache>
            </c:strRef>
          </c:cat>
          <c:val>
            <c:numRef>
              <c:f>Лист1!$X$22:$X$26</c:f>
              <c:numCache>
                <c:formatCode>General</c:formatCode>
                <c:ptCount val="5"/>
                <c:pt idx="0">
                  <c:v>25.2</c:v>
                </c:pt>
                <c:pt idx="1">
                  <c:v>37.700000000000003</c:v>
                </c:pt>
                <c:pt idx="2">
                  <c:v>58.6</c:v>
                </c:pt>
                <c:pt idx="3">
                  <c:v>71.3</c:v>
                </c:pt>
                <c:pt idx="4">
                  <c:v>100.2</c:v>
                </c:pt>
              </c:numCache>
            </c:numRef>
          </c:val>
        </c:ser>
        <c:axId val="88544384"/>
        <c:axId val="88545920"/>
      </c:barChart>
      <c:catAx>
        <c:axId val="88544384"/>
        <c:scaling>
          <c:orientation val="minMax"/>
        </c:scaling>
        <c:axPos val="l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8545920"/>
        <c:crosses val="autoZero"/>
        <c:auto val="1"/>
        <c:lblAlgn val="ctr"/>
        <c:lblOffset val="100"/>
      </c:catAx>
      <c:valAx>
        <c:axId val="88545920"/>
        <c:scaling>
          <c:orientation val="minMax"/>
        </c:scaling>
        <c:delete val="1"/>
        <c:axPos val="b"/>
        <c:numFmt formatCode="General" sourceLinked="1"/>
        <c:tickLblPos val="nextTo"/>
        <c:crossAx val="88544384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Лист1!$AC$21</c:f>
              <c:strCache>
                <c:ptCount val="1"/>
                <c:pt idx="0">
                  <c:v>молоко</c:v>
                </c:pt>
              </c:strCache>
            </c:strRef>
          </c:tx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Лист1!$AB$22:$AB$26</c:f>
              <c:strCache>
                <c:ptCount val="5"/>
                <c:pt idx="0">
                  <c:v>Харківська </c:v>
                </c:pt>
                <c:pt idx="1">
                  <c:v>Житомирська</c:v>
                </c:pt>
                <c:pt idx="2">
                  <c:v>Хмельницька</c:v>
                </c:pt>
                <c:pt idx="3">
                  <c:v>Вінницька</c:v>
                </c:pt>
                <c:pt idx="4">
                  <c:v>Полтавська</c:v>
                </c:pt>
              </c:strCache>
            </c:strRef>
          </c:cat>
          <c:val>
            <c:numRef>
              <c:f>Лист1!$AC$22:$AC$26</c:f>
              <c:numCache>
                <c:formatCode>General</c:formatCode>
                <c:ptCount val="5"/>
                <c:pt idx="0">
                  <c:v>63.1</c:v>
                </c:pt>
                <c:pt idx="1">
                  <c:v>68.400000000000006</c:v>
                </c:pt>
                <c:pt idx="2">
                  <c:v>78.8</c:v>
                </c:pt>
                <c:pt idx="3">
                  <c:v>90.3</c:v>
                </c:pt>
                <c:pt idx="4">
                  <c:v>96.9</c:v>
                </c:pt>
              </c:numCache>
            </c:numRef>
          </c:val>
        </c:ser>
        <c:axId val="88569728"/>
        <c:axId val="88571264"/>
      </c:barChart>
      <c:catAx>
        <c:axId val="88569728"/>
        <c:scaling>
          <c:orientation val="minMax"/>
        </c:scaling>
        <c:axPos val="l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8571264"/>
        <c:crosses val="autoZero"/>
        <c:auto val="1"/>
        <c:lblAlgn val="ctr"/>
        <c:lblOffset val="100"/>
      </c:catAx>
      <c:valAx>
        <c:axId val="88571264"/>
        <c:scaling>
          <c:orientation val="minMax"/>
        </c:scaling>
        <c:delete val="1"/>
        <c:axPos val="b"/>
        <c:numFmt formatCode="General" sourceLinked="1"/>
        <c:tickLblPos val="nextTo"/>
        <c:crossAx val="88569728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plotArea>
      <c:layout/>
      <c:barChart>
        <c:barDir val="col"/>
        <c:grouping val="clustered"/>
        <c:ser>
          <c:idx val="0"/>
          <c:order val="0"/>
          <c:tx>
            <c:strRef>
              <c:f>Лист2!$C$4</c:f>
              <c:strCache>
                <c:ptCount val="1"/>
                <c:pt idx="0">
                  <c:v>2020</c:v>
                </c:pt>
              </c:strCache>
            </c:strRef>
          </c:tx>
          <c:dLbls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Лист2!$B$5:$B$7</c:f>
              <c:strCache>
                <c:ptCount val="3"/>
                <c:pt idx="0">
                  <c:v>М'ясо реалізація, тис. т</c:v>
                </c:pt>
                <c:pt idx="1">
                  <c:v>Молоко, тис. т</c:v>
                </c:pt>
                <c:pt idx="2">
                  <c:v>Яйця, млн. шт.</c:v>
                </c:pt>
              </c:strCache>
            </c:strRef>
          </c:cat>
          <c:val>
            <c:numRef>
              <c:f>Лист2!$C$5:$C$7</c:f>
              <c:numCache>
                <c:formatCode>0.0</c:formatCode>
                <c:ptCount val="3"/>
                <c:pt idx="0" formatCode="General">
                  <c:v>109.8</c:v>
                </c:pt>
                <c:pt idx="1">
                  <c:v>95.7</c:v>
                </c:pt>
                <c:pt idx="2" formatCode="General">
                  <c:v>129.5</c:v>
                </c:pt>
              </c:numCache>
            </c:numRef>
          </c:val>
        </c:ser>
        <c:ser>
          <c:idx val="1"/>
          <c:order val="1"/>
          <c:tx>
            <c:strRef>
              <c:f>Лист2!$D$4</c:f>
              <c:strCache>
                <c:ptCount val="1"/>
                <c:pt idx="0">
                  <c:v>2021</c:v>
                </c:pt>
              </c:strCache>
            </c:strRef>
          </c:tx>
          <c:dLbls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Лист2!$B$5:$B$7</c:f>
              <c:strCache>
                <c:ptCount val="3"/>
                <c:pt idx="0">
                  <c:v>М'ясо реалізація, тис. т</c:v>
                </c:pt>
                <c:pt idx="1">
                  <c:v>Молоко, тис. т</c:v>
                </c:pt>
                <c:pt idx="2">
                  <c:v>Яйця, млн. шт.</c:v>
                </c:pt>
              </c:strCache>
            </c:strRef>
          </c:cat>
          <c:val>
            <c:numRef>
              <c:f>Лист2!$D$5:$D$7</c:f>
              <c:numCache>
                <c:formatCode>0.0</c:formatCode>
                <c:ptCount val="3"/>
                <c:pt idx="0" formatCode="General">
                  <c:v>100.2</c:v>
                </c:pt>
                <c:pt idx="1">
                  <c:v>90.3</c:v>
                </c:pt>
                <c:pt idx="2">
                  <c:v>105.3</c:v>
                </c:pt>
              </c:numCache>
            </c:numRef>
          </c:val>
        </c:ser>
        <c:axId val="88821760"/>
        <c:axId val="88823296"/>
      </c:barChart>
      <c:catAx>
        <c:axId val="88821760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88823296"/>
        <c:crosses val="autoZero"/>
        <c:auto val="1"/>
        <c:lblAlgn val="ctr"/>
        <c:lblOffset val="100"/>
      </c:catAx>
      <c:valAx>
        <c:axId val="88823296"/>
        <c:scaling>
          <c:orientation val="minMax"/>
        </c:scaling>
        <c:delete val="1"/>
        <c:axPos val="l"/>
        <c:numFmt formatCode="General" sourceLinked="1"/>
        <c:tickLblPos val="nextTo"/>
        <c:crossAx val="88821760"/>
        <c:crosses val="autoZero"/>
        <c:crossBetween val="between"/>
      </c:valAx>
    </c:plotArea>
    <c:legend>
      <c:legendPos val="b"/>
      <c:layout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9"/>
  <c:chart>
    <c:plotArea>
      <c:layout/>
      <c:barChart>
        <c:barDir val="col"/>
        <c:grouping val="clustered"/>
        <c:ser>
          <c:idx val="0"/>
          <c:order val="0"/>
          <c:tx>
            <c:strRef>
              <c:f>Лист2!$L$4</c:f>
              <c:strCache>
                <c:ptCount val="1"/>
                <c:pt idx="0">
                  <c:v>2020</c:v>
                </c:pt>
              </c:strCache>
            </c:strRef>
          </c:tx>
          <c:dLbls>
            <c:dLbl>
              <c:idx val="0"/>
              <c:layout>
                <c:manualLayout>
                  <c:x val="-1.282051282051282E-2"/>
                  <c:y val="-3.7037037037037056E-2"/>
                </c:manualLayout>
              </c:layout>
              <c:showVal val="1"/>
            </c:dLbl>
            <c:dLbl>
              <c:idx val="1"/>
              <c:layout>
                <c:manualLayout>
                  <c:x val="-1.2820512820512785E-2"/>
                  <c:y val="-2.7777777777777863E-2"/>
                </c:manualLayout>
              </c:layout>
              <c:showVal val="1"/>
            </c:dLbl>
            <c:dLbl>
              <c:idx val="2"/>
              <c:layout>
                <c:manualLayout>
                  <c:x val="-2.5641025641025696E-2"/>
                  <c:y val="-4.1666666666666671E-2"/>
                </c:manualLayout>
              </c:layout>
              <c:showVal val="1"/>
            </c:dLbl>
            <c:dLbl>
              <c:idx val="3"/>
              <c:layout>
                <c:manualLayout>
                  <c:x val="-1.7094017094017103E-2"/>
                  <c:y val="-4.1666666666666664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Лист2!$K$5:$K$8</c:f>
              <c:strCache>
                <c:ptCount val="4"/>
                <c:pt idx="0">
                  <c:v>Велика рогата худоба</c:v>
                </c:pt>
                <c:pt idx="1">
                  <c:v>у т.ч. корови</c:v>
                </c:pt>
                <c:pt idx="2">
                  <c:v>Свині</c:v>
                </c:pt>
                <c:pt idx="3">
                  <c:v>Вівці та кози</c:v>
                </c:pt>
              </c:strCache>
            </c:strRef>
          </c:cat>
          <c:val>
            <c:numRef>
              <c:f>Лист2!$L$5:$L$8</c:f>
              <c:numCache>
                <c:formatCode>General</c:formatCode>
                <c:ptCount val="4"/>
                <c:pt idx="0">
                  <c:v>235.4</c:v>
                </c:pt>
                <c:pt idx="1">
                  <c:v>126.3</c:v>
                </c:pt>
                <c:pt idx="2">
                  <c:v>238.8</c:v>
                </c:pt>
                <c:pt idx="3">
                  <c:v>32.800000000000004</c:v>
                </c:pt>
              </c:numCache>
            </c:numRef>
          </c:val>
        </c:ser>
        <c:ser>
          <c:idx val="1"/>
          <c:order val="1"/>
          <c:tx>
            <c:strRef>
              <c:f>Лист2!$M$4</c:f>
              <c:strCache>
                <c:ptCount val="1"/>
                <c:pt idx="0">
                  <c:v>2021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Лист2!$K$5:$K$8</c:f>
              <c:strCache>
                <c:ptCount val="4"/>
                <c:pt idx="0">
                  <c:v>Велика рогата худоба</c:v>
                </c:pt>
                <c:pt idx="1">
                  <c:v>у т.ч. корови</c:v>
                </c:pt>
                <c:pt idx="2">
                  <c:v>Свині</c:v>
                </c:pt>
                <c:pt idx="3">
                  <c:v>Вівці та кози</c:v>
                </c:pt>
              </c:strCache>
            </c:strRef>
          </c:cat>
          <c:val>
            <c:numRef>
              <c:f>Лист2!$M$5:$M$8</c:f>
              <c:numCache>
                <c:formatCode>General</c:formatCode>
                <c:ptCount val="4"/>
                <c:pt idx="0">
                  <c:v>225.8</c:v>
                </c:pt>
                <c:pt idx="1">
                  <c:v>116.6</c:v>
                </c:pt>
                <c:pt idx="2">
                  <c:v>235.2</c:v>
                </c:pt>
                <c:pt idx="3">
                  <c:v>29.5</c:v>
                </c:pt>
              </c:numCache>
            </c:numRef>
          </c:val>
        </c:ser>
        <c:axId val="88852736"/>
        <c:axId val="88862720"/>
      </c:barChart>
      <c:catAx>
        <c:axId val="88852736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88862720"/>
        <c:crosses val="autoZero"/>
        <c:auto val="1"/>
        <c:lblAlgn val="ctr"/>
        <c:lblOffset val="100"/>
      </c:catAx>
      <c:valAx>
        <c:axId val="88862720"/>
        <c:scaling>
          <c:orientation val="minMax"/>
        </c:scaling>
        <c:delete val="1"/>
        <c:axPos val="l"/>
        <c:numFmt formatCode="General" sourceLinked="1"/>
        <c:tickLblPos val="nextTo"/>
        <c:crossAx val="88852736"/>
        <c:crosses val="autoZero"/>
        <c:crossBetween val="between"/>
      </c:valAx>
    </c:plotArea>
    <c:legend>
      <c:legendPos val="b"/>
      <c:layout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7"/>
  <c:chart>
    <c:autoTitleDeleted val="1"/>
    <c:plotArea>
      <c:layout/>
      <c:lineChart>
        <c:grouping val="stacked"/>
        <c:ser>
          <c:idx val="0"/>
          <c:order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t"/>
            <c:showVal val="1"/>
          </c:dLbls>
          <c:cat>
            <c:strRef>
              <c:f>Лист1!$AS$7:$AS$20</c:f>
              <c:strCache>
                <c:ptCount val="14"/>
                <c:pt idx="0">
                  <c:v>І      (2020 р.)</c:v>
                </c:pt>
                <c:pt idx="1">
                  <c:v>І-ІІ</c:v>
                </c:pt>
                <c:pt idx="2">
                  <c:v>І-ІІІ</c:v>
                </c:pt>
                <c:pt idx="3">
                  <c:v>І-ІУ</c:v>
                </c:pt>
                <c:pt idx="4">
                  <c:v>І-У</c:v>
                </c:pt>
                <c:pt idx="5">
                  <c:v>І-УІ</c:v>
                </c:pt>
                <c:pt idx="6">
                  <c:v>І-УІІ</c:v>
                </c:pt>
                <c:pt idx="7">
                  <c:v>І-УІІІ</c:v>
                </c:pt>
                <c:pt idx="8">
                  <c:v>І-ІХ</c:v>
                </c:pt>
                <c:pt idx="9">
                  <c:v>І-Х</c:v>
                </c:pt>
                <c:pt idx="10">
                  <c:v>І-ХІ</c:v>
                </c:pt>
                <c:pt idx="11">
                  <c:v>І-ХІІ</c:v>
                </c:pt>
                <c:pt idx="12">
                  <c:v>І     (2021 р.)</c:v>
                </c:pt>
                <c:pt idx="13">
                  <c:v>І-ІІ</c:v>
                </c:pt>
              </c:strCache>
            </c:strRef>
          </c:cat>
          <c:val>
            <c:numRef>
              <c:f>Лист1!$AT$7:$AT$20</c:f>
              <c:numCache>
                <c:formatCode>General</c:formatCode>
                <c:ptCount val="14"/>
                <c:pt idx="0">
                  <c:v>89.7</c:v>
                </c:pt>
                <c:pt idx="1">
                  <c:v>103.8</c:v>
                </c:pt>
                <c:pt idx="2">
                  <c:v>103.5</c:v>
                </c:pt>
                <c:pt idx="3">
                  <c:v>99.7</c:v>
                </c:pt>
                <c:pt idx="4">
                  <c:v>98.2</c:v>
                </c:pt>
                <c:pt idx="5">
                  <c:v>98.2</c:v>
                </c:pt>
                <c:pt idx="6">
                  <c:v>98.9</c:v>
                </c:pt>
                <c:pt idx="7">
                  <c:v>99.8</c:v>
                </c:pt>
                <c:pt idx="8">
                  <c:v>98.4</c:v>
                </c:pt>
                <c:pt idx="9">
                  <c:v>97.5</c:v>
                </c:pt>
                <c:pt idx="10">
                  <c:v>97.5</c:v>
                </c:pt>
                <c:pt idx="11">
                  <c:v>99.1</c:v>
                </c:pt>
                <c:pt idx="12">
                  <c:v>102.5</c:v>
                </c:pt>
                <c:pt idx="13">
                  <c:v>89.9</c:v>
                </c:pt>
              </c:numCache>
            </c:numRef>
          </c:val>
        </c:ser>
        <c:marker val="1"/>
        <c:axId val="42233216"/>
        <c:axId val="42247296"/>
      </c:lineChart>
      <c:catAx>
        <c:axId val="42233216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42247296"/>
        <c:crosses val="autoZero"/>
        <c:auto val="1"/>
        <c:lblAlgn val="ctr"/>
        <c:lblOffset val="100"/>
      </c:catAx>
      <c:valAx>
        <c:axId val="42247296"/>
        <c:scaling>
          <c:orientation val="minMax"/>
          <c:min val="0"/>
        </c:scaling>
        <c:delete val="1"/>
        <c:axPos val="l"/>
        <c:numFmt formatCode="General" sourceLinked="1"/>
        <c:tickLblPos val="nextTo"/>
        <c:crossAx val="4223321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nataliia.motykalska</dc:creator>
  <cp:lastModifiedBy>nataliia.motykalska</cp:lastModifiedBy>
  <cp:revision>102</cp:revision>
  <dcterms:created xsi:type="dcterms:W3CDTF">2021-03-18T12:21:00Z</dcterms:created>
  <dcterms:modified xsi:type="dcterms:W3CDTF">2021-04-14T05:10:00Z</dcterms:modified>
</cp:coreProperties>
</file>